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008A26" w14:textId="36AFB88C" w:rsidR="00820EB9" w:rsidRPr="00584D30" w:rsidRDefault="00820EB9">
      <w:pPr>
        <w:widowControl w:val="0"/>
        <w:tabs>
          <w:tab w:val="left" w:pos="2070"/>
          <w:tab w:val="left" w:pos="3870"/>
          <w:tab w:val="left" w:pos="5670"/>
          <w:tab w:val="left" w:pos="7830"/>
          <w:tab w:val="left" w:pos="8550"/>
          <w:tab w:val="left" w:pos="9270"/>
        </w:tabs>
        <w:autoSpaceDE w:val="0"/>
        <w:jc w:val="center"/>
        <w:rPr>
          <w:b/>
          <w:i/>
          <w:sz w:val="28"/>
          <w:szCs w:val="28"/>
        </w:rPr>
      </w:pPr>
      <w:r w:rsidRPr="00584D30">
        <w:rPr>
          <w:b/>
          <w:i/>
          <w:sz w:val="28"/>
          <w:szCs w:val="28"/>
        </w:rPr>
        <w:t>Annual Drinking Water Quality Report for 20</w:t>
      </w:r>
      <w:r w:rsidR="005E604D" w:rsidRPr="00584D30">
        <w:rPr>
          <w:b/>
          <w:i/>
          <w:sz w:val="28"/>
          <w:szCs w:val="28"/>
        </w:rPr>
        <w:t>2</w:t>
      </w:r>
      <w:r w:rsidR="00966AC6">
        <w:rPr>
          <w:b/>
          <w:i/>
          <w:sz w:val="28"/>
          <w:szCs w:val="28"/>
        </w:rPr>
        <w:t>4</w:t>
      </w:r>
    </w:p>
    <w:p w14:paraId="10DCFD61" w14:textId="77777777" w:rsidR="00E32472" w:rsidRPr="00584D30" w:rsidRDefault="00E8548C">
      <w:pPr>
        <w:widowControl w:val="0"/>
        <w:tabs>
          <w:tab w:val="left" w:pos="2070"/>
          <w:tab w:val="left" w:pos="3870"/>
          <w:tab w:val="left" w:pos="5670"/>
          <w:tab w:val="left" w:pos="7830"/>
          <w:tab w:val="left" w:pos="8550"/>
          <w:tab w:val="left" w:pos="9270"/>
        </w:tabs>
        <w:autoSpaceDE w:val="0"/>
        <w:jc w:val="center"/>
        <w:rPr>
          <w:b/>
          <w:i/>
          <w:sz w:val="28"/>
          <w:szCs w:val="28"/>
        </w:rPr>
      </w:pPr>
      <w:r w:rsidRPr="00584D30">
        <w:rPr>
          <w:b/>
          <w:i/>
          <w:sz w:val="28"/>
          <w:szCs w:val="28"/>
        </w:rPr>
        <w:t xml:space="preserve">Town </w:t>
      </w:r>
      <w:r w:rsidR="00E32472" w:rsidRPr="00584D30">
        <w:rPr>
          <w:b/>
          <w:i/>
          <w:sz w:val="28"/>
          <w:szCs w:val="28"/>
        </w:rPr>
        <w:t>of Williamsport</w:t>
      </w:r>
    </w:p>
    <w:p w14:paraId="0415E8EF" w14:textId="750FCE02" w:rsidR="00820EB9" w:rsidRDefault="00BD2027" w:rsidP="00A74039">
      <w:pPr>
        <w:widowControl w:val="0"/>
        <w:tabs>
          <w:tab w:val="left" w:pos="2070"/>
          <w:tab w:val="left" w:pos="3870"/>
          <w:tab w:val="left" w:pos="5670"/>
          <w:tab w:val="left" w:pos="7830"/>
          <w:tab w:val="left" w:pos="8550"/>
          <w:tab w:val="left" w:pos="9270"/>
        </w:tabs>
        <w:autoSpaceDE w:val="0"/>
        <w:jc w:val="center"/>
        <w:rPr>
          <w:b/>
          <w:i/>
          <w:sz w:val="28"/>
          <w:szCs w:val="28"/>
        </w:rPr>
      </w:pPr>
      <w:r w:rsidRPr="00584D30">
        <w:rPr>
          <w:b/>
          <w:i/>
          <w:sz w:val="28"/>
          <w:szCs w:val="28"/>
        </w:rPr>
        <w:t>PWSID #</w:t>
      </w:r>
      <w:r w:rsidR="00584D30" w:rsidRPr="00584D30">
        <w:rPr>
          <w:b/>
          <w:i/>
          <w:sz w:val="28"/>
          <w:szCs w:val="28"/>
        </w:rPr>
        <w:t>0210021</w:t>
      </w:r>
    </w:p>
    <w:p w14:paraId="2E13DE7C" w14:textId="77777777" w:rsidR="00A74039" w:rsidRDefault="00A74039" w:rsidP="00A74039">
      <w:pPr>
        <w:widowControl w:val="0"/>
        <w:tabs>
          <w:tab w:val="left" w:pos="2070"/>
          <w:tab w:val="left" w:pos="3870"/>
          <w:tab w:val="left" w:pos="5670"/>
          <w:tab w:val="left" w:pos="7830"/>
          <w:tab w:val="left" w:pos="8550"/>
          <w:tab w:val="left" w:pos="9270"/>
        </w:tabs>
        <w:autoSpaceDE w:val="0"/>
        <w:jc w:val="center"/>
        <w:rPr>
          <w:b/>
          <w:i/>
          <w:sz w:val="22"/>
        </w:rPr>
      </w:pPr>
    </w:p>
    <w:p w14:paraId="5795BCB7" w14:textId="77777777" w:rsidR="00CE6053" w:rsidRDefault="00820EB9" w:rsidP="00D60765">
      <w:pPr>
        <w:keepLines/>
        <w:widowControl w:val="0"/>
        <w:tabs>
          <w:tab w:val="left" w:pos="0"/>
          <w:tab w:val="left" w:pos="720"/>
          <w:tab w:val="left" w:pos="3870"/>
          <w:tab w:val="left" w:pos="5670"/>
          <w:tab w:val="left" w:pos="7830"/>
          <w:tab w:val="left" w:pos="8550"/>
          <w:tab w:val="left" w:pos="8640"/>
          <w:tab w:val="left" w:pos="9360"/>
        </w:tabs>
        <w:autoSpaceDE w:val="0"/>
        <w:jc w:val="both"/>
        <w:rPr>
          <w:sz w:val="22"/>
          <w:szCs w:val="22"/>
        </w:rPr>
      </w:pPr>
      <w:r w:rsidRPr="00CE368D">
        <w:rPr>
          <w:sz w:val="22"/>
          <w:szCs w:val="22"/>
        </w:rPr>
        <w:t>We</w:t>
      </w:r>
      <w:r w:rsidR="006034EB">
        <w:rPr>
          <w:sz w:val="22"/>
          <w:szCs w:val="22"/>
        </w:rPr>
        <w:t xml:space="preserve"> are</w:t>
      </w:r>
      <w:r w:rsidRPr="00CE368D">
        <w:rPr>
          <w:sz w:val="22"/>
          <w:szCs w:val="22"/>
        </w:rPr>
        <w:t xml:space="preserve"> </w:t>
      </w:r>
      <w:r w:rsidR="00BD2027" w:rsidRPr="00CE368D">
        <w:rPr>
          <w:sz w:val="22"/>
          <w:szCs w:val="22"/>
        </w:rPr>
        <w:t xml:space="preserve">very </w:t>
      </w:r>
      <w:r w:rsidRPr="00CE368D">
        <w:rPr>
          <w:sz w:val="22"/>
          <w:szCs w:val="22"/>
        </w:rPr>
        <w:t xml:space="preserve">pleased to present to you this year's </w:t>
      </w:r>
      <w:r w:rsidRPr="006034EB">
        <w:rPr>
          <w:b/>
          <w:bCs/>
          <w:sz w:val="22"/>
          <w:szCs w:val="22"/>
        </w:rPr>
        <w:t>Annual Water Quality Report</w:t>
      </w:r>
      <w:r w:rsidRPr="00CE368D">
        <w:rPr>
          <w:sz w:val="22"/>
          <w:szCs w:val="22"/>
        </w:rPr>
        <w:t xml:space="preserve">. This report is designed to inform you about the water quality and services we deliver to you every day. Our constant goal is to provide you with a safe and dependable supply of drinking water. We want you to understand the efforts we make to continually improve our water resources. We are committed to ensuring the </w:t>
      </w:r>
      <w:r w:rsidR="004C7381">
        <w:rPr>
          <w:sz w:val="22"/>
          <w:szCs w:val="22"/>
        </w:rPr>
        <w:t xml:space="preserve">highest </w:t>
      </w:r>
      <w:r w:rsidRPr="00CE368D">
        <w:rPr>
          <w:sz w:val="22"/>
          <w:szCs w:val="22"/>
        </w:rPr>
        <w:t>quality of your water.</w:t>
      </w:r>
    </w:p>
    <w:p w14:paraId="2675928C" w14:textId="77777777" w:rsidR="001E5DAB" w:rsidRDefault="001E5DAB" w:rsidP="00D60765">
      <w:pPr>
        <w:keepLines/>
        <w:widowControl w:val="0"/>
        <w:tabs>
          <w:tab w:val="left" w:pos="0"/>
          <w:tab w:val="left" w:pos="720"/>
          <w:tab w:val="left" w:pos="3870"/>
          <w:tab w:val="left" w:pos="5670"/>
          <w:tab w:val="left" w:pos="7830"/>
          <w:tab w:val="left" w:pos="8550"/>
          <w:tab w:val="left" w:pos="8640"/>
          <w:tab w:val="left" w:pos="9360"/>
        </w:tabs>
        <w:autoSpaceDE w:val="0"/>
        <w:rPr>
          <w:sz w:val="22"/>
          <w:szCs w:val="22"/>
        </w:rPr>
      </w:pPr>
    </w:p>
    <w:p w14:paraId="0783C514" w14:textId="6DA24D3E" w:rsidR="001E5DAB" w:rsidRPr="00475823" w:rsidRDefault="001E5DAB" w:rsidP="00D60765">
      <w:pPr>
        <w:widowControl w:val="0"/>
        <w:tabs>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jc w:val="both"/>
        <w:rPr>
          <w:sz w:val="22"/>
          <w:szCs w:val="22"/>
        </w:rPr>
      </w:pPr>
      <w:r w:rsidRPr="00CE368D">
        <w:rPr>
          <w:color w:val="000000"/>
          <w:sz w:val="22"/>
          <w:szCs w:val="22"/>
        </w:rPr>
        <w:t xml:space="preserve">The </w:t>
      </w:r>
      <w:r w:rsidR="007C2C40">
        <w:rPr>
          <w:b/>
          <w:bCs/>
          <w:color w:val="000000"/>
          <w:sz w:val="22"/>
          <w:szCs w:val="22"/>
        </w:rPr>
        <w:t xml:space="preserve">Town of Williamsport </w:t>
      </w:r>
      <w:r w:rsidRPr="00CE368D">
        <w:rPr>
          <w:sz w:val="22"/>
          <w:szCs w:val="22"/>
        </w:rPr>
        <w:t xml:space="preserve">routinely monitors </w:t>
      </w:r>
      <w:r>
        <w:rPr>
          <w:sz w:val="22"/>
          <w:szCs w:val="22"/>
        </w:rPr>
        <w:t xml:space="preserve">your drinking water for </w:t>
      </w:r>
      <w:r w:rsidRPr="00CE368D">
        <w:rPr>
          <w:sz w:val="22"/>
          <w:szCs w:val="22"/>
        </w:rPr>
        <w:t>contaminants ac</w:t>
      </w:r>
      <w:r>
        <w:rPr>
          <w:sz w:val="22"/>
          <w:szCs w:val="22"/>
        </w:rPr>
        <w:t>c</w:t>
      </w:r>
      <w:r w:rsidRPr="00CE368D">
        <w:rPr>
          <w:sz w:val="22"/>
          <w:szCs w:val="22"/>
        </w:rPr>
        <w:t xml:space="preserve">ording </w:t>
      </w:r>
      <w:r w:rsidR="002270CF" w:rsidRPr="00CE368D">
        <w:rPr>
          <w:sz w:val="22"/>
          <w:szCs w:val="22"/>
        </w:rPr>
        <w:t>to</w:t>
      </w:r>
      <w:r w:rsidR="002270CF">
        <w:rPr>
          <w:sz w:val="22"/>
          <w:szCs w:val="22"/>
        </w:rPr>
        <w:t xml:space="preserve"> </w:t>
      </w:r>
      <w:r w:rsidR="002270CF" w:rsidRPr="00CE368D">
        <w:rPr>
          <w:sz w:val="22"/>
          <w:szCs w:val="22"/>
        </w:rPr>
        <w:t>Federal</w:t>
      </w:r>
      <w:r w:rsidRPr="00CE368D">
        <w:rPr>
          <w:sz w:val="22"/>
          <w:szCs w:val="22"/>
        </w:rPr>
        <w:t xml:space="preserve"> </w:t>
      </w:r>
      <w:r w:rsidR="006034EB">
        <w:rPr>
          <w:sz w:val="22"/>
          <w:szCs w:val="22"/>
        </w:rPr>
        <w:t xml:space="preserve">(EPA) </w:t>
      </w:r>
      <w:r w:rsidRPr="00CE368D">
        <w:rPr>
          <w:sz w:val="22"/>
          <w:szCs w:val="22"/>
        </w:rPr>
        <w:t>and State</w:t>
      </w:r>
      <w:r w:rsidR="006034EB">
        <w:rPr>
          <w:sz w:val="22"/>
          <w:szCs w:val="22"/>
        </w:rPr>
        <w:t xml:space="preserve"> (MDE) regulatory requirements.  </w:t>
      </w:r>
      <w:r w:rsidRPr="00CE368D">
        <w:rPr>
          <w:sz w:val="22"/>
          <w:szCs w:val="22"/>
        </w:rPr>
        <w:t>Th</w:t>
      </w:r>
      <w:r>
        <w:rPr>
          <w:sz w:val="22"/>
          <w:szCs w:val="22"/>
        </w:rPr>
        <w:t xml:space="preserve">e Water Quality Data provided in this report will provide you with </w:t>
      </w:r>
      <w:r w:rsidRPr="00CE368D">
        <w:rPr>
          <w:sz w:val="22"/>
          <w:szCs w:val="22"/>
        </w:rPr>
        <w:t xml:space="preserve">the results </w:t>
      </w:r>
      <w:r>
        <w:rPr>
          <w:sz w:val="22"/>
          <w:szCs w:val="22"/>
        </w:rPr>
        <w:t>from</w:t>
      </w:r>
      <w:r w:rsidRPr="00CE368D">
        <w:rPr>
          <w:sz w:val="22"/>
          <w:szCs w:val="22"/>
        </w:rPr>
        <w:t xml:space="preserve"> our monitoring for the period of </w:t>
      </w:r>
      <w:r w:rsidRPr="00C65782">
        <w:rPr>
          <w:b/>
          <w:bCs/>
          <w:sz w:val="22"/>
          <w:szCs w:val="22"/>
        </w:rPr>
        <w:t>January 1</w:t>
      </w:r>
      <w:r w:rsidRPr="00C65782">
        <w:rPr>
          <w:b/>
          <w:bCs/>
          <w:sz w:val="22"/>
          <w:szCs w:val="22"/>
          <w:vertAlign w:val="superscript"/>
        </w:rPr>
        <w:t>st</w:t>
      </w:r>
      <w:r w:rsidRPr="00C65782">
        <w:rPr>
          <w:b/>
          <w:bCs/>
          <w:sz w:val="22"/>
          <w:szCs w:val="22"/>
        </w:rPr>
        <w:t xml:space="preserve"> to December 31</w:t>
      </w:r>
      <w:r w:rsidRPr="00C65782">
        <w:rPr>
          <w:b/>
          <w:bCs/>
          <w:sz w:val="22"/>
          <w:szCs w:val="22"/>
          <w:vertAlign w:val="superscript"/>
        </w:rPr>
        <w:t>st</w:t>
      </w:r>
      <w:r w:rsidRPr="00C65782">
        <w:rPr>
          <w:b/>
          <w:bCs/>
          <w:sz w:val="22"/>
          <w:szCs w:val="22"/>
        </w:rPr>
        <w:t>, 202</w:t>
      </w:r>
      <w:r w:rsidR="00966AC6">
        <w:rPr>
          <w:b/>
          <w:bCs/>
          <w:sz w:val="22"/>
          <w:szCs w:val="22"/>
        </w:rPr>
        <w:t>4</w:t>
      </w:r>
      <w:r w:rsidRPr="00C65782">
        <w:rPr>
          <w:b/>
          <w:bCs/>
          <w:sz w:val="22"/>
          <w:szCs w:val="22"/>
        </w:rPr>
        <w:t>.</w:t>
      </w:r>
      <w:r>
        <w:rPr>
          <w:b/>
          <w:bCs/>
          <w:sz w:val="22"/>
          <w:szCs w:val="22"/>
        </w:rPr>
        <w:t xml:space="preserve">  </w:t>
      </w:r>
      <w:r w:rsidRPr="00CE6053">
        <w:rPr>
          <w:b/>
          <w:bCs/>
          <w:sz w:val="22"/>
          <w:szCs w:val="22"/>
        </w:rPr>
        <w:t xml:space="preserve">We are pleased to report that our drinking water is safe and meets </w:t>
      </w:r>
      <w:r w:rsidR="00450D95">
        <w:rPr>
          <w:b/>
          <w:bCs/>
          <w:sz w:val="22"/>
          <w:szCs w:val="22"/>
        </w:rPr>
        <w:t xml:space="preserve">EPA </w:t>
      </w:r>
      <w:r w:rsidRPr="00CE6053">
        <w:rPr>
          <w:b/>
          <w:bCs/>
          <w:sz w:val="22"/>
          <w:szCs w:val="22"/>
        </w:rPr>
        <w:t xml:space="preserve">and </w:t>
      </w:r>
      <w:r w:rsidR="00450D95">
        <w:rPr>
          <w:b/>
          <w:bCs/>
          <w:sz w:val="22"/>
          <w:szCs w:val="22"/>
        </w:rPr>
        <w:t>MDE</w:t>
      </w:r>
      <w:r w:rsidRPr="00CE6053">
        <w:rPr>
          <w:b/>
          <w:bCs/>
          <w:sz w:val="22"/>
          <w:szCs w:val="22"/>
        </w:rPr>
        <w:t xml:space="preserve"> </w:t>
      </w:r>
      <w:r>
        <w:rPr>
          <w:b/>
          <w:bCs/>
          <w:sz w:val="22"/>
          <w:szCs w:val="22"/>
        </w:rPr>
        <w:t xml:space="preserve">drinking water </w:t>
      </w:r>
      <w:r w:rsidR="00450D95">
        <w:rPr>
          <w:b/>
          <w:bCs/>
          <w:sz w:val="22"/>
          <w:szCs w:val="22"/>
        </w:rPr>
        <w:t>standards</w:t>
      </w:r>
      <w:r w:rsidRPr="00CE6053">
        <w:rPr>
          <w:b/>
          <w:bCs/>
          <w:sz w:val="22"/>
          <w:szCs w:val="22"/>
        </w:rPr>
        <w:t>.</w:t>
      </w:r>
      <w:r w:rsidRPr="00CE6053">
        <w:rPr>
          <w:sz w:val="22"/>
          <w:szCs w:val="22"/>
        </w:rPr>
        <w:t xml:space="preserve"> </w:t>
      </w:r>
      <w:r w:rsidRPr="00CE368D">
        <w:rPr>
          <w:sz w:val="22"/>
          <w:szCs w:val="22"/>
        </w:rPr>
        <w:t>The following report is provided in compliance with Federal regulations and is provided annually.</w:t>
      </w:r>
      <w:r w:rsidR="00450D95">
        <w:rPr>
          <w:sz w:val="22"/>
          <w:szCs w:val="22"/>
        </w:rPr>
        <w:t xml:space="preserve">  T</w:t>
      </w:r>
      <w:r w:rsidRPr="00CE368D">
        <w:rPr>
          <w:sz w:val="22"/>
          <w:szCs w:val="22"/>
        </w:rPr>
        <w:t xml:space="preserve">his report outlines the quality of our finished drinking water and what that quality means. </w:t>
      </w:r>
      <w:r w:rsidRPr="00475823">
        <w:rPr>
          <w:sz w:val="22"/>
          <w:szCs w:val="22"/>
        </w:rPr>
        <w:t xml:space="preserve"> </w:t>
      </w:r>
    </w:p>
    <w:p w14:paraId="652C36ED" w14:textId="77777777" w:rsidR="001E5DAB" w:rsidRDefault="001E5DAB" w:rsidP="00D60765">
      <w:pPr>
        <w:shd w:val="clear" w:color="auto" w:fill="FFFFFF"/>
        <w:jc w:val="both"/>
        <w:rPr>
          <w:color w:val="222222"/>
          <w:sz w:val="22"/>
          <w:szCs w:val="22"/>
        </w:rPr>
      </w:pPr>
    </w:p>
    <w:p w14:paraId="6C4417CF" w14:textId="77777777" w:rsidR="001E5DAB" w:rsidRDefault="001E5DAB" w:rsidP="00D60765">
      <w:pPr>
        <w:shd w:val="clear" w:color="auto" w:fill="FFFFFF"/>
        <w:rPr>
          <w:b/>
          <w:bCs/>
          <w:color w:val="222222"/>
        </w:rPr>
      </w:pPr>
      <w:r w:rsidRPr="00277E5F">
        <w:rPr>
          <w:b/>
          <w:bCs/>
          <w:color w:val="222222"/>
        </w:rPr>
        <w:t>SOURCE</w:t>
      </w:r>
      <w:r w:rsidR="00193FC4">
        <w:rPr>
          <w:b/>
          <w:bCs/>
          <w:color w:val="222222"/>
        </w:rPr>
        <w:t>S</w:t>
      </w:r>
      <w:r w:rsidRPr="00277E5F">
        <w:rPr>
          <w:b/>
          <w:bCs/>
          <w:color w:val="222222"/>
        </w:rPr>
        <w:t xml:space="preserve"> </w:t>
      </w:r>
      <w:r w:rsidR="006E3A14">
        <w:rPr>
          <w:b/>
          <w:bCs/>
          <w:color w:val="222222"/>
        </w:rPr>
        <w:t>OF DRINKING WATER</w:t>
      </w:r>
      <w:r w:rsidRPr="00277E5F">
        <w:rPr>
          <w:b/>
          <w:bCs/>
          <w:color w:val="222222"/>
        </w:rPr>
        <w:t>:</w:t>
      </w:r>
    </w:p>
    <w:p w14:paraId="0B5247C1" w14:textId="77777777" w:rsidR="00F473FF" w:rsidRDefault="00F473FF" w:rsidP="00D60765">
      <w:pPr>
        <w:shd w:val="clear" w:color="auto" w:fill="FFFFFF"/>
        <w:rPr>
          <w:b/>
          <w:bCs/>
          <w:color w:val="222222"/>
        </w:rPr>
      </w:pPr>
    </w:p>
    <w:p w14:paraId="6E976BC9" w14:textId="77777777" w:rsidR="004B5A8D" w:rsidRDefault="004B5A8D" w:rsidP="004B5A8D">
      <w:pPr>
        <w:autoSpaceDE w:val="0"/>
        <w:autoSpaceDN w:val="0"/>
        <w:adjustRightInd w:val="0"/>
        <w:rPr>
          <w:sz w:val="22"/>
          <w:szCs w:val="22"/>
        </w:rPr>
      </w:pPr>
      <w:r w:rsidRPr="004B5A8D">
        <w:rPr>
          <w:sz w:val="22"/>
          <w:szCs w:val="22"/>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420EF275" w14:textId="77777777" w:rsidR="006034EB" w:rsidRDefault="006034EB" w:rsidP="004B5A8D">
      <w:pPr>
        <w:autoSpaceDE w:val="0"/>
        <w:autoSpaceDN w:val="0"/>
        <w:adjustRightInd w:val="0"/>
        <w:rPr>
          <w:sz w:val="22"/>
          <w:szCs w:val="22"/>
        </w:rPr>
      </w:pPr>
    </w:p>
    <w:p w14:paraId="527856D5" w14:textId="77777777" w:rsidR="006034EB" w:rsidRPr="00450D95" w:rsidRDefault="006034EB" w:rsidP="004B5A8D">
      <w:pPr>
        <w:autoSpaceDE w:val="0"/>
        <w:autoSpaceDN w:val="0"/>
        <w:adjustRightInd w:val="0"/>
        <w:rPr>
          <w:b/>
          <w:bCs/>
          <w:sz w:val="22"/>
          <w:szCs w:val="22"/>
        </w:rPr>
      </w:pPr>
      <w:r>
        <w:rPr>
          <w:sz w:val="22"/>
          <w:szCs w:val="22"/>
        </w:rPr>
        <w:t xml:space="preserve">Drinking Water, including bottled water, may reasonably be expected to contain at least small amounts of certain contaminants.  The presence of contaminants does not necessarily indicate that water poses a health risk.  More information about contaminants and potential health effects can be obtained by calling the </w:t>
      </w:r>
      <w:r w:rsidRPr="00450D95">
        <w:rPr>
          <w:b/>
          <w:bCs/>
          <w:sz w:val="22"/>
          <w:szCs w:val="22"/>
        </w:rPr>
        <w:t>EPAs Safe Drinking Water Hotline (800) 426-4791</w:t>
      </w:r>
    </w:p>
    <w:p w14:paraId="6DA80B88" w14:textId="77777777" w:rsidR="004B5A8D" w:rsidRPr="004B5A8D" w:rsidRDefault="004B5A8D" w:rsidP="00D60765">
      <w:pPr>
        <w:shd w:val="clear" w:color="auto" w:fill="FFFFFF"/>
        <w:rPr>
          <w:b/>
          <w:bCs/>
          <w:color w:val="222222"/>
          <w:sz w:val="22"/>
          <w:szCs w:val="22"/>
        </w:rPr>
      </w:pPr>
    </w:p>
    <w:p w14:paraId="62CF5EA9" w14:textId="77777777" w:rsidR="004B5A8D" w:rsidRDefault="004B5A8D" w:rsidP="004B5A8D">
      <w:pPr>
        <w:autoSpaceDE w:val="0"/>
        <w:autoSpaceDN w:val="0"/>
        <w:adjustRightInd w:val="0"/>
        <w:rPr>
          <w:rFonts w:cs="Arial"/>
          <w:b/>
          <w:bCs/>
          <w:sz w:val="22"/>
          <w:szCs w:val="20"/>
        </w:rPr>
      </w:pPr>
      <w:r w:rsidRPr="004B5A8D">
        <w:rPr>
          <w:rFonts w:cs="Arial"/>
          <w:b/>
          <w:bCs/>
          <w:sz w:val="22"/>
          <w:szCs w:val="20"/>
        </w:rPr>
        <w:t>Contaminants that may be present in source water include:</w:t>
      </w:r>
    </w:p>
    <w:p w14:paraId="486F55C8" w14:textId="77777777" w:rsidR="004B5A8D" w:rsidRPr="004B5A8D" w:rsidRDefault="004B5A8D" w:rsidP="004B5A8D">
      <w:pPr>
        <w:autoSpaceDE w:val="0"/>
        <w:autoSpaceDN w:val="0"/>
        <w:adjustRightInd w:val="0"/>
        <w:rPr>
          <w:rFonts w:cs="Arial"/>
          <w:b/>
          <w:bCs/>
          <w:sz w:val="22"/>
          <w:szCs w:val="20"/>
        </w:rPr>
      </w:pPr>
    </w:p>
    <w:p w14:paraId="723AB212" w14:textId="77777777" w:rsidR="004B5A8D" w:rsidRPr="004B5A8D" w:rsidRDefault="004B5A8D" w:rsidP="004B5A8D">
      <w:pPr>
        <w:autoSpaceDE w:val="0"/>
        <w:autoSpaceDN w:val="0"/>
        <w:adjustRightInd w:val="0"/>
        <w:ind w:left="720" w:hanging="720"/>
        <w:rPr>
          <w:rFonts w:cs="Arial"/>
          <w:sz w:val="22"/>
          <w:szCs w:val="20"/>
        </w:rPr>
      </w:pPr>
      <w:r>
        <w:rPr>
          <w:sz w:val="22"/>
          <w:szCs w:val="20"/>
        </w:rPr>
        <w:t>●</w:t>
      </w:r>
      <w:r>
        <w:rPr>
          <w:rFonts w:cs="Arial"/>
          <w:sz w:val="22"/>
          <w:szCs w:val="20"/>
        </w:rPr>
        <w:tab/>
      </w:r>
      <w:r w:rsidRPr="004B5A8D">
        <w:rPr>
          <w:rFonts w:cs="Arial"/>
          <w:sz w:val="22"/>
          <w:szCs w:val="20"/>
        </w:rPr>
        <w:t>Microbial contaminants, such as viruses and bacteria, which may come from sewage treatment plants, septic systems, agricultural livestock operations, and wildlife.</w:t>
      </w:r>
    </w:p>
    <w:p w14:paraId="50CE4344" w14:textId="77777777" w:rsidR="004B5A8D" w:rsidRPr="004B5A8D" w:rsidRDefault="004B5A8D" w:rsidP="004B5A8D">
      <w:pPr>
        <w:autoSpaceDE w:val="0"/>
        <w:autoSpaceDN w:val="0"/>
        <w:adjustRightInd w:val="0"/>
        <w:ind w:left="720" w:hanging="720"/>
        <w:rPr>
          <w:rFonts w:cs="Arial"/>
          <w:sz w:val="22"/>
          <w:szCs w:val="20"/>
        </w:rPr>
      </w:pPr>
      <w:r>
        <w:rPr>
          <w:sz w:val="22"/>
          <w:szCs w:val="20"/>
        </w:rPr>
        <w:t>●</w:t>
      </w:r>
      <w:r>
        <w:rPr>
          <w:sz w:val="22"/>
          <w:szCs w:val="20"/>
        </w:rPr>
        <w:tab/>
      </w:r>
      <w:r w:rsidRPr="004B5A8D">
        <w:rPr>
          <w:rFonts w:cs="Arial"/>
          <w:sz w:val="22"/>
          <w:szCs w:val="20"/>
        </w:rPr>
        <w:t>Inorganic contaminants, such as salts and metals, which can be naturally occurring or result from urban storm water runoff, industrial or domestic wastewater discharges, oil and gas production, mining, or farming.</w:t>
      </w:r>
    </w:p>
    <w:p w14:paraId="13F762BE" w14:textId="77777777" w:rsidR="004B5A8D" w:rsidRPr="004B5A8D" w:rsidRDefault="00193FC4" w:rsidP="00193FC4">
      <w:pPr>
        <w:autoSpaceDE w:val="0"/>
        <w:autoSpaceDN w:val="0"/>
        <w:adjustRightInd w:val="0"/>
        <w:ind w:left="720" w:hanging="720"/>
        <w:rPr>
          <w:rFonts w:cs="Arial"/>
          <w:sz w:val="22"/>
          <w:szCs w:val="20"/>
        </w:rPr>
      </w:pPr>
      <w:r>
        <w:rPr>
          <w:sz w:val="22"/>
          <w:szCs w:val="20"/>
        </w:rPr>
        <w:t>●</w:t>
      </w:r>
      <w:r>
        <w:rPr>
          <w:rFonts w:cs="Arial"/>
          <w:sz w:val="22"/>
          <w:szCs w:val="20"/>
        </w:rPr>
        <w:tab/>
      </w:r>
      <w:r w:rsidR="004B5A8D" w:rsidRPr="004B5A8D">
        <w:rPr>
          <w:rFonts w:cs="Arial"/>
          <w:sz w:val="22"/>
          <w:szCs w:val="20"/>
        </w:rPr>
        <w:t>Pesticides and herbicides, which may come from a variety of sources such as agriculture, urban storm water runoff, and residential uses.</w:t>
      </w:r>
    </w:p>
    <w:p w14:paraId="1493E11A" w14:textId="77777777" w:rsidR="004B5A8D" w:rsidRPr="004B5A8D" w:rsidRDefault="00193FC4" w:rsidP="00193FC4">
      <w:pPr>
        <w:autoSpaceDE w:val="0"/>
        <w:autoSpaceDN w:val="0"/>
        <w:adjustRightInd w:val="0"/>
        <w:ind w:left="720" w:hanging="720"/>
        <w:rPr>
          <w:rFonts w:cs="Arial"/>
          <w:sz w:val="22"/>
          <w:szCs w:val="20"/>
        </w:rPr>
      </w:pPr>
      <w:r>
        <w:rPr>
          <w:sz w:val="22"/>
          <w:szCs w:val="20"/>
        </w:rPr>
        <w:t>●</w:t>
      </w:r>
      <w:r>
        <w:rPr>
          <w:rFonts w:cs="Arial"/>
          <w:sz w:val="22"/>
          <w:szCs w:val="20"/>
        </w:rPr>
        <w:tab/>
      </w:r>
      <w:r w:rsidR="004B5A8D" w:rsidRPr="004B5A8D">
        <w:rPr>
          <w:rFonts w:cs="Arial"/>
          <w:sz w:val="22"/>
          <w:szCs w:val="20"/>
        </w:rPr>
        <w:t>Organic chemical contaminants, including synthetic and volatile organic chemicals, which are by-products of industrial processes and petroleum production, and can also come from gas stations, urban storm water runoff, and septic systems.</w:t>
      </w:r>
    </w:p>
    <w:p w14:paraId="082F6044" w14:textId="77777777" w:rsidR="004B5A8D" w:rsidRPr="004B5A8D" w:rsidRDefault="00193FC4" w:rsidP="00193FC4">
      <w:pPr>
        <w:autoSpaceDE w:val="0"/>
        <w:autoSpaceDN w:val="0"/>
        <w:adjustRightInd w:val="0"/>
        <w:ind w:left="720" w:hanging="720"/>
        <w:rPr>
          <w:rFonts w:cs="Arial"/>
          <w:sz w:val="22"/>
          <w:szCs w:val="20"/>
        </w:rPr>
      </w:pPr>
      <w:r>
        <w:rPr>
          <w:sz w:val="22"/>
          <w:szCs w:val="20"/>
        </w:rPr>
        <w:t>●</w:t>
      </w:r>
      <w:r>
        <w:rPr>
          <w:rFonts w:cs="Arial"/>
          <w:sz w:val="22"/>
          <w:szCs w:val="20"/>
        </w:rPr>
        <w:tab/>
      </w:r>
      <w:r w:rsidR="004B5A8D" w:rsidRPr="004B5A8D">
        <w:rPr>
          <w:rFonts w:cs="Arial"/>
          <w:sz w:val="22"/>
          <w:szCs w:val="20"/>
        </w:rPr>
        <w:t>Radioactive contaminants, which can be naturally occurring or be the result of oil and gas production and mining activities.</w:t>
      </w:r>
    </w:p>
    <w:p w14:paraId="1C8CBE90" w14:textId="77777777" w:rsidR="004B5A8D" w:rsidRPr="004B5A8D" w:rsidRDefault="004B5A8D" w:rsidP="004B5A8D">
      <w:pPr>
        <w:autoSpaceDE w:val="0"/>
        <w:autoSpaceDN w:val="0"/>
        <w:adjustRightInd w:val="0"/>
        <w:rPr>
          <w:rFonts w:cs="Arial"/>
          <w:sz w:val="22"/>
          <w:szCs w:val="20"/>
        </w:rPr>
      </w:pPr>
    </w:p>
    <w:p w14:paraId="2EA158C1" w14:textId="2093D76D" w:rsidR="00C64FA4" w:rsidRDefault="00C64FA4" w:rsidP="00C64FA4">
      <w:pPr>
        <w:autoSpaceDE w:val="0"/>
        <w:autoSpaceDN w:val="0"/>
        <w:adjustRightInd w:val="0"/>
        <w:rPr>
          <w:color w:val="222222"/>
          <w:sz w:val="22"/>
          <w:szCs w:val="22"/>
        </w:rPr>
      </w:pPr>
      <w:r w:rsidRPr="004B5A8D">
        <w:rPr>
          <w:rFonts w:cs="Arial"/>
          <w:sz w:val="22"/>
          <w:szCs w:val="20"/>
        </w:rPr>
        <w:t>In</w:t>
      </w:r>
      <w:r>
        <w:rPr>
          <w:rFonts w:cs="Arial"/>
          <w:sz w:val="22"/>
          <w:szCs w:val="20"/>
        </w:rPr>
        <w:t xml:space="preserve"> </w:t>
      </w:r>
      <w:r w:rsidRPr="004B5A8D">
        <w:rPr>
          <w:rFonts w:cs="Arial"/>
          <w:sz w:val="22"/>
          <w:szCs w:val="20"/>
        </w:rPr>
        <w:t>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r>
        <w:rPr>
          <w:rFonts w:cs="Arial"/>
          <w:sz w:val="22"/>
          <w:szCs w:val="20"/>
        </w:rPr>
        <w:t xml:space="preserve"> </w:t>
      </w:r>
      <w:r w:rsidRPr="00CE368D">
        <w:rPr>
          <w:color w:val="222222"/>
          <w:sz w:val="22"/>
          <w:szCs w:val="22"/>
        </w:rPr>
        <w:t xml:space="preserve">Our water source is supplied by the </w:t>
      </w:r>
      <w:r w:rsidRPr="00B55901">
        <w:rPr>
          <w:b/>
          <w:bCs/>
          <w:color w:val="222222"/>
          <w:sz w:val="22"/>
          <w:szCs w:val="22"/>
        </w:rPr>
        <w:t>City of Hagerstown</w:t>
      </w:r>
      <w:r>
        <w:rPr>
          <w:color w:val="222222"/>
          <w:sz w:val="22"/>
          <w:szCs w:val="22"/>
        </w:rPr>
        <w:t xml:space="preserve">.  Hagerstown’s water is a surface supply from the Potomac River and Edgemont Reservoir which is currently offline for repairs.  Additional information about Hagerstown’s water can be found in their </w:t>
      </w:r>
      <w:r w:rsidRPr="00B34F85">
        <w:rPr>
          <w:b/>
          <w:bCs/>
          <w:color w:val="222222"/>
          <w:sz w:val="22"/>
          <w:szCs w:val="22"/>
        </w:rPr>
        <w:t>Annual Water Quality Report</w:t>
      </w:r>
      <w:r>
        <w:rPr>
          <w:color w:val="222222"/>
          <w:sz w:val="22"/>
          <w:szCs w:val="22"/>
        </w:rPr>
        <w:t xml:space="preserve"> at the following evergreen link: </w:t>
      </w:r>
      <w:hyperlink r:id="rId7" w:history="1">
        <w:r w:rsidR="003A1BAC" w:rsidRPr="002A4616">
          <w:rPr>
            <w:rStyle w:val="Hyperlink"/>
            <w:sz w:val="22"/>
            <w:szCs w:val="22"/>
          </w:rPr>
          <w:t>www.hagerstownmd.org/ccr</w:t>
        </w:r>
      </w:hyperlink>
      <w:r w:rsidRPr="00CE368D">
        <w:rPr>
          <w:color w:val="222222"/>
          <w:sz w:val="22"/>
          <w:szCs w:val="22"/>
        </w:rPr>
        <w:t> </w:t>
      </w:r>
    </w:p>
    <w:p w14:paraId="196ECE19" w14:textId="77777777" w:rsidR="00277E5F" w:rsidRPr="00277E5F" w:rsidRDefault="00450D95" w:rsidP="00277E5F">
      <w:pPr>
        <w:widowControl w:val="0"/>
        <w:autoSpaceDE w:val="0"/>
        <w:autoSpaceDN w:val="0"/>
        <w:jc w:val="both"/>
        <w:rPr>
          <w:b/>
          <w:bCs/>
        </w:rPr>
      </w:pPr>
      <w:r>
        <w:rPr>
          <w:b/>
          <w:bCs/>
        </w:rPr>
        <w:t>V</w:t>
      </w:r>
      <w:r w:rsidR="00277E5F" w:rsidRPr="00277E5F">
        <w:rPr>
          <w:b/>
          <w:bCs/>
        </w:rPr>
        <w:t>ULNERABLE POPULATIONS:</w:t>
      </w:r>
    </w:p>
    <w:p w14:paraId="4AE56242" w14:textId="77777777" w:rsidR="00277E5F" w:rsidRPr="00BC2E16" w:rsidRDefault="00277E5F" w:rsidP="00277E5F">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jc w:val="both"/>
        <w:rPr>
          <w:b/>
          <w:bCs/>
          <w:sz w:val="22"/>
          <w:szCs w:val="22"/>
        </w:rPr>
      </w:pPr>
      <w:r w:rsidRPr="00451573">
        <w:rPr>
          <w:sz w:val="22"/>
          <w:szCs w:val="22"/>
        </w:rPr>
        <w:lastRenderedPageBreak/>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w:t>
      </w:r>
      <w:r>
        <w:rPr>
          <w:sz w:val="22"/>
          <w:szCs w:val="22"/>
        </w:rPr>
        <w:t xml:space="preserve"> </w:t>
      </w:r>
      <w:r w:rsidRPr="00451573">
        <w:rPr>
          <w:sz w:val="22"/>
          <w:szCs w:val="22"/>
        </w:rPr>
        <w:t xml:space="preserve">at risk from infections. These people should seek advice about drinking water from their health care providers. EPA/CDC guidelines on appropriate means to lessen the risk of infection by Cryptosporidium and other microbial contaminants are available from the </w:t>
      </w:r>
      <w:r w:rsidRPr="00BC2E16">
        <w:rPr>
          <w:b/>
          <w:bCs/>
          <w:sz w:val="22"/>
          <w:szCs w:val="22"/>
        </w:rPr>
        <w:t>Safe Drinking Water Hotline (800-426-4791).</w:t>
      </w:r>
    </w:p>
    <w:p w14:paraId="5CF75B43" w14:textId="77777777" w:rsidR="00277E5F" w:rsidRPr="00451573" w:rsidRDefault="00277E5F" w:rsidP="00277E5F">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jc w:val="both"/>
        <w:rPr>
          <w:sz w:val="22"/>
          <w:szCs w:val="22"/>
        </w:rPr>
      </w:pPr>
    </w:p>
    <w:p w14:paraId="1874F8A7" w14:textId="77777777" w:rsidR="00277E5F" w:rsidRPr="00277E5F" w:rsidRDefault="00277E5F" w:rsidP="00277E5F">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rPr>
          <w:b/>
          <w:bCs/>
        </w:rPr>
      </w:pPr>
      <w:r w:rsidRPr="00277E5F">
        <w:rPr>
          <w:b/>
          <w:bCs/>
        </w:rPr>
        <w:t>INFORMATION STATEMENT FROM EPA ON LEAD:</w:t>
      </w:r>
    </w:p>
    <w:p w14:paraId="5A73D3F1" w14:textId="131D6EE2" w:rsidR="00277E5F" w:rsidRDefault="00B03B50" w:rsidP="00277E5F">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b/>
          <w:bCs/>
          <w:sz w:val="22"/>
          <w:szCs w:val="22"/>
        </w:rPr>
      </w:pPr>
      <w:r w:rsidRPr="00B03B50">
        <w:rPr>
          <w:color w:val="222222"/>
          <w:sz w:val="22"/>
          <w:szCs w:val="22"/>
        </w:rPr>
        <w:t>Lead can cause serious health problems, especially for pregnant women and young children. Lead in drinking water is primarily from materials and components associated with service lines and home plumbing. </w:t>
      </w:r>
      <w:r w:rsidR="00D42286" w:rsidRPr="00D42286">
        <w:rPr>
          <w:b/>
          <w:bCs/>
          <w:color w:val="222222"/>
          <w:sz w:val="22"/>
          <w:szCs w:val="22"/>
        </w:rPr>
        <w:t xml:space="preserve">The Town of Williamsport </w:t>
      </w:r>
      <w:r w:rsidRPr="00D42286">
        <w:rPr>
          <w:color w:val="222222"/>
          <w:sz w:val="22"/>
          <w:szCs w:val="22"/>
        </w:rPr>
        <w:t xml:space="preserve">is </w:t>
      </w:r>
      <w:r w:rsidRPr="00B03B50">
        <w:rPr>
          <w:color w:val="222222"/>
          <w:sz w:val="22"/>
          <w:szCs w:val="22"/>
        </w:rPr>
        <w:t>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6D71C9" w:rsidRPr="003436CE">
        <w:rPr>
          <w:b/>
          <w:bCs/>
          <w:color w:val="222222"/>
          <w:sz w:val="22"/>
          <w:szCs w:val="22"/>
        </w:rPr>
        <w:t xml:space="preserve">Chad Rooney </w:t>
      </w:r>
      <w:r w:rsidR="007F6462" w:rsidRPr="003436CE">
        <w:rPr>
          <w:b/>
          <w:bCs/>
          <w:color w:val="222222"/>
          <w:sz w:val="22"/>
          <w:szCs w:val="22"/>
        </w:rPr>
        <w:t xml:space="preserve">at </w:t>
      </w:r>
      <w:r w:rsidR="003436CE" w:rsidRPr="003436CE">
        <w:rPr>
          <w:b/>
          <w:bCs/>
          <w:color w:val="222222"/>
          <w:sz w:val="22"/>
          <w:szCs w:val="22"/>
        </w:rPr>
        <w:t>(</w:t>
      </w:r>
      <w:r w:rsidR="007F6462" w:rsidRPr="003436CE">
        <w:rPr>
          <w:b/>
          <w:bCs/>
          <w:color w:val="222222"/>
          <w:sz w:val="22"/>
          <w:szCs w:val="22"/>
        </w:rPr>
        <w:t>301</w:t>
      </w:r>
      <w:r w:rsidR="003436CE" w:rsidRPr="003436CE">
        <w:rPr>
          <w:b/>
          <w:bCs/>
          <w:color w:val="222222"/>
          <w:sz w:val="22"/>
          <w:szCs w:val="22"/>
        </w:rPr>
        <w:t>)</w:t>
      </w:r>
      <w:r w:rsidR="00364E80">
        <w:rPr>
          <w:b/>
          <w:bCs/>
          <w:color w:val="222222"/>
          <w:sz w:val="22"/>
          <w:szCs w:val="22"/>
        </w:rPr>
        <w:t xml:space="preserve"> </w:t>
      </w:r>
      <w:r w:rsidR="007F6462" w:rsidRPr="003436CE">
        <w:rPr>
          <w:b/>
          <w:bCs/>
          <w:color w:val="222222"/>
          <w:sz w:val="22"/>
          <w:szCs w:val="22"/>
        </w:rPr>
        <w:t>223-7711</w:t>
      </w:r>
      <w:r w:rsidRPr="00B03B50">
        <w:rPr>
          <w:color w:val="222222"/>
          <w:sz w:val="22"/>
          <w:szCs w:val="22"/>
        </w:rPr>
        <w:t>. Information on lead in drinking water, testing methods, and steps you can take to minimize exposure is available at </w:t>
      </w:r>
      <w:hyperlink r:id="rId8" w:tgtFrame="_blank" w:history="1">
        <w:r w:rsidRPr="00B03B50">
          <w:rPr>
            <w:color w:val="1155CC"/>
            <w:sz w:val="22"/>
            <w:szCs w:val="22"/>
            <w:u w:val="single"/>
          </w:rPr>
          <w:t>http://www.epa.gov/safewater/lead</w:t>
        </w:r>
      </w:hyperlink>
      <w:r w:rsidRPr="00B03B50">
        <w:rPr>
          <w:color w:val="222222"/>
          <w:sz w:val="22"/>
          <w:szCs w:val="22"/>
        </w:rPr>
        <w:t>.</w:t>
      </w:r>
      <w:r w:rsidRPr="00B03B50">
        <w:rPr>
          <w:b/>
          <w:bCs/>
          <w:sz w:val="22"/>
          <w:szCs w:val="22"/>
        </w:rPr>
        <w:t xml:space="preserve"> </w:t>
      </w:r>
    </w:p>
    <w:p w14:paraId="1370839B" w14:textId="77777777" w:rsidR="00476688" w:rsidRDefault="00476688" w:rsidP="00277E5F">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b/>
          <w:bCs/>
          <w:sz w:val="22"/>
          <w:szCs w:val="22"/>
        </w:rPr>
      </w:pPr>
    </w:p>
    <w:p w14:paraId="6BC87B39" w14:textId="3EBE70F4" w:rsidR="00476688" w:rsidRPr="00476688" w:rsidRDefault="00476688" w:rsidP="00476688">
      <w:pPr>
        <w:widowControl w:val="0"/>
        <w:shd w:val="clear" w:color="auto" w:fill="FFFFFF"/>
        <w:suppressAutoHyphens w:val="0"/>
        <w:overflowPunct w:val="0"/>
        <w:autoSpaceDE w:val="0"/>
        <w:autoSpaceDN w:val="0"/>
        <w:adjustRightInd w:val="0"/>
        <w:spacing w:line="360" w:lineRule="atLeast"/>
        <w:rPr>
          <w:rFonts w:ascii="Aptos" w:hAnsi="Aptos"/>
          <w:b/>
          <w:bCs/>
          <w:color w:val="222222"/>
          <w:sz w:val="20"/>
          <w:szCs w:val="20"/>
          <w:lang w:eastAsia="en-US"/>
        </w:rPr>
      </w:pPr>
      <w:r w:rsidRPr="00476688">
        <w:rPr>
          <w:rFonts w:ascii="Arial" w:hAnsi="Arial" w:cs="Arial"/>
          <w:b/>
          <w:bCs/>
          <w:color w:val="212529"/>
          <w:sz w:val="20"/>
          <w:szCs w:val="20"/>
          <w:lang w:eastAsia="en-US"/>
        </w:rPr>
        <w:t>An initial Service Line Inventory was submitted to the Maryland Department of the Environment on 10/1</w:t>
      </w:r>
      <w:r w:rsidR="0007243F">
        <w:rPr>
          <w:rFonts w:ascii="Arial" w:hAnsi="Arial" w:cs="Arial"/>
          <w:b/>
          <w:bCs/>
          <w:color w:val="212529"/>
          <w:sz w:val="20"/>
          <w:szCs w:val="20"/>
          <w:lang w:eastAsia="en-US"/>
        </w:rPr>
        <w:t>4</w:t>
      </w:r>
      <w:r w:rsidRPr="00476688">
        <w:rPr>
          <w:rFonts w:ascii="Arial" w:hAnsi="Arial" w:cs="Arial"/>
          <w:b/>
          <w:bCs/>
          <w:color w:val="212529"/>
          <w:sz w:val="20"/>
          <w:szCs w:val="20"/>
          <w:lang w:eastAsia="en-US"/>
        </w:rPr>
        <w:t>/2024.</w:t>
      </w:r>
      <w:r w:rsidR="0007243F">
        <w:rPr>
          <w:rFonts w:ascii="Arial" w:hAnsi="Arial" w:cs="Arial"/>
          <w:b/>
          <w:bCs/>
          <w:color w:val="212529"/>
          <w:sz w:val="20"/>
          <w:szCs w:val="20"/>
          <w:lang w:eastAsia="en-US"/>
        </w:rPr>
        <w:t xml:space="preserve"> </w:t>
      </w:r>
      <w:r w:rsidRPr="00476688">
        <w:rPr>
          <w:rFonts w:ascii="Arial" w:hAnsi="Arial" w:cs="Arial"/>
          <w:b/>
          <w:bCs/>
          <w:color w:val="212529"/>
          <w:sz w:val="20"/>
          <w:szCs w:val="20"/>
          <w:lang w:eastAsia="en-US"/>
        </w:rPr>
        <w:t>As a result, the Service Line Inventory requirement was fulfilled.  “The report is available upon request”.</w:t>
      </w:r>
    </w:p>
    <w:p w14:paraId="052C3B0A" w14:textId="77777777" w:rsidR="00476688" w:rsidRPr="00476688" w:rsidRDefault="00476688" w:rsidP="00476688">
      <w:pPr>
        <w:widowControl w:val="0"/>
        <w:suppressAutoHyphens w:val="0"/>
        <w:overflowPunct w:val="0"/>
        <w:autoSpaceDE w:val="0"/>
        <w:autoSpaceDN w:val="0"/>
        <w:adjustRightInd w:val="0"/>
        <w:rPr>
          <w:rFonts w:ascii="T" w:hAnsi="T"/>
          <w:b/>
          <w:bCs/>
          <w:sz w:val="20"/>
          <w:szCs w:val="20"/>
          <w:lang w:eastAsia="en-US"/>
        </w:rPr>
      </w:pPr>
    </w:p>
    <w:p w14:paraId="0CE18F88" w14:textId="21F9EA4A" w:rsidR="00476688" w:rsidRPr="00476688" w:rsidRDefault="00331083" w:rsidP="00476688">
      <w:pPr>
        <w:widowControl w:val="0"/>
        <w:suppressAutoHyphens w:val="0"/>
        <w:overflowPunct w:val="0"/>
        <w:autoSpaceDE w:val="0"/>
        <w:autoSpaceDN w:val="0"/>
        <w:adjustRightInd w:val="0"/>
        <w:ind w:left="720"/>
        <w:jc w:val="both"/>
        <w:rPr>
          <w:rFonts w:ascii="T" w:hAnsi="T"/>
          <w:b/>
          <w:bCs/>
          <w:sz w:val="20"/>
          <w:szCs w:val="20"/>
          <w:lang w:eastAsia="en-US"/>
        </w:rPr>
      </w:pPr>
      <w:r>
        <w:rPr>
          <w:rFonts w:ascii="T" w:hAnsi="T"/>
          <w:b/>
          <w:bCs/>
          <w:color w:val="000000"/>
          <w:sz w:val="20"/>
          <w:szCs w:val="20"/>
          <w:lang w:eastAsia="en-US"/>
        </w:rPr>
        <w:t>Williamsport</w:t>
      </w:r>
      <w:r w:rsidR="00476688" w:rsidRPr="00476688">
        <w:rPr>
          <w:rFonts w:ascii="T" w:hAnsi="T"/>
          <w:b/>
          <w:bCs/>
          <w:color w:val="000000"/>
          <w:sz w:val="20"/>
          <w:szCs w:val="20"/>
          <w:lang w:eastAsia="en-US"/>
        </w:rPr>
        <w:t xml:space="preserve"> </w:t>
      </w:r>
      <w:r w:rsidR="00476688" w:rsidRPr="00476688">
        <w:rPr>
          <w:rFonts w:ascii="T" w:hAnsi="T"/>
          <w:b/>
          <w:bCs/>
          <w:sz w:val="20"/>
          <w:szCs w:val="20"/>
          <w:lang w:eastAsia="en-US"/>
        </w:rPr>
        <w:t>has completed the service line inventory required by U.S. EPA’s Lead and Copper Rule Revisions (initial inventory due October 16</w:t>
      </w:r>
      <w:r w:rsidR="00476688" w:rsidRPr="00476688">
        <w:rPr>
          <w:rFonts w:ascii="T" w:hAnsi="T"/>
          <w:b/>
          <w:bCs/>
          <w:sz w:val="20"/>
          <w:szCs w:val="20"/>
          <w:vertAlign w:val="superscript"/>
          <w:lang w:eastAsia="en-US"/>
        </w:rPr>
        <w:t>th</w:t>
      </w:r>
      <w:r w:rsidR="00476688" w:rsidRPr="00476688">
        <w:rPr>
          <w:rFonts w:ascii="T" w:hAnsi="T"/>
          <w:b/>
          <w:bCs/>
          <w:sz w:val="20"/>
          <w:szCs w:val="20"/>
          <w:lang w:eastAsia="en-US"/>
        </w:rPr>
        <w:t>, 2024)</w:t>
      </w:r>
    </w:p>
    <w:p w14:paraId="444BFDEB" w14:textId="3A1CB30F" w:rsidR="00476688" w:rsidRPr="00476688" w:rsidRDefault="00476688" w:rsidP="00476688">
      <w:pPr>
        <w:widowControl w:val="0"/>
        <w:suppressAutoHyphens w:val="0"/>
        <w:overflowPunct w:val="0"/>
        <w:autoSpaceDE w:val="0"/>
        <w:autoSpaceDN w:val="0"/>
        <w:adjustRightInd w:val="0"/>
        <w:ind w:left="720"/>
        <w:jc w:val="both"/>
        <w:rPr>
          <w:rFonts w:ascii="T" w:hAnsi="T"/>
          <w:b/>
          <w:bCs/>
          <w:color w:val="FF0000"/>
          <w:sz w:val="20"/>
          <w:szCs w:val="20"/>
          <w:lang w:eastAsia="en-US"/>
        </w:rPr>
      </w:pPr>
      <w:r w:rsidRPr="00476688">
        <w:rPr>
          <w:rFonts w:ascii="T" w:hAnsi="T"/>
          <w:b/>
          <w:bCs/>
          <w:sz w:val="20"/>
          <w:szCs w:val="20"/>
          <w:lang w:eastAsia="en-US"/>
        </w:rPr>
        <w:t xml:space="preserve">For more information on our service line inventory please call </w:t>
      </w:r>
      <w:r>
        <w:rPr>
          <w:rFonts w:ascii="T" w:hAnsi="T"/>
          <w:b/>
          <w:bCs/>
          <w:sz w:val="20"/>
          <w:szCs w:val="20"/>
          <w:lang w:eastAsia="en-US"/>
        </w:rPr>
        <w:t>301-223-7711</w:t>
      </w:r>
      <w:r w:rsidRPr="00476688">
        <w:rPr>
          <w:rFonts w:ascii="T" w:hAnsi="T"/>
          <w:b/>
          <w:bCs/>
          <w:sz w:val="20"/>
          <w:szCs w:val="20"/>
          <w:lang w:eastAsia="en-US"/>
        </w:rPr>
        <w:t>.</w:t>
      </w:r>
    </w:p>
    <w:p w14:paraId="3258EBFA" w14:textId="77777777" w:rsidR="00476688" w:rsidRPr="00476688" w:rsidRDefault="00476688" w:rsidP="00476688">
      <w:pPr>
        <w:widowControl w:val="0"/>
        <w:suppressAutoHyphens w:val="0"/>
        <w:overflowPunct w:val="0"/>
        <w:autoSpaceDE w:val="0"/>
        <w:autoSpaceDN w:val="0"/>
        <w:adjustRightInd w:val="0"/>
        <w:rPr>
          <w:rFonts w:ascii="T" w:hAnsi="T"/>
          <w:b/>
          <w:bCs/>
          <w:sz w:val="20"/>
          <w:szCs w:val="20"/>
          <w:lang w:eastAsia="en-US"/>
        </w:rPr>
      </w:pPr>
    </w:p>
    <w:p w14:paraId="186193DD" w14:textId="77777777" w:rsidR="00476688" w:rsidRPr="00476688" w:rsidRDefault="00476688" w:rsidP="00476688">
      <w:pPr>
        <w:widowControl w:val="0"/>
        <w:suppressAutoHyphens w:val="0"/>
        <w:overflowPunct w:val="0"/>
        <w:autoSpaceDE w:val="0"/>
        <w:autoSpaceDN w:val="0"/>
        <w:adjustRightInd w:val="0"/>
        <w:rPr>
          <w:rFonts w:ascii="T" w:hAnsi="T"/>
          <w:sz w:val="20"/>
          <w:szCs w:val="20"/>
          <w:lang w:eastAsia="en-US"/>
        </w:rPr>
      </w:pPr>
      <w:r w:rsidRPr="00476688">
        <w:rPr>
          <w:rFonts w:ascii="T" w:hAnsi="T"/>
          <w:sz w:val="20"/>
          <w:szCs w:val="20"/>
          <w:lang w:eastAsia="en-US"/>
        </w:rPr>
        <w:t>Through completing a records review, it has been determined it has no Lead or Galvanized Replacement (GRR) service lines in its distribution system. This includes all system owned and customer portions of all service lines regardless of actual or intended use.</w:t>
      </w:r>
    </w:p>
    <w:p w14:paraId="7272480B" w14:textId="77777777" w:rsidR="00476688" w:rsidRPr="00476688" w:rsidRDefault="00476688" w:rsidP="00476688">
      <w:pPr>
        <w:widowControl w:val="0"/>
        <w:suppressAutoHyphens w:val="0"/>
        <w:overflowPunct w:val="0"/>
        <w:autoSpaceDE w:val="0"/>
        <w:autoSpaceDN w:val="0"/>
        <w:adjustRightInd w:val="0"/>
        <w:rPr>
          <w:rFonts w:ascii="T" w:hAnsi="T"/>
          <w:sz w:val="20"/>
          <w:szCs w:val="20"/>
          <w:lang w:eastAsia="en-US"/>
        </w:rPr>
      </w:pPr>
      <w:r w:rsidRPr="00476688">
        <w:rPr>
          <w:rFonts w:ascii="T" w:hAnsi="T"/>
          <w:sz w:val="20"/>
          <w:szCs w:val="20"/>
          <w:lang w:eastAsia="en-US"/>
        </w:rPr>
        <w:t>Construction records, meter replacements, and distribution maps were used to help us determine the composition of our systems service lines.</w:t>
      </w:r>
    </w:p>
    <w:p w14:paraId="2542C822" w14:textId="77777777" w:rsidR="00476688" w:rsidRPr="00476688" w:rsidRDefault="00476688" w:rsidP="00476688">
      <w:pPr>
        <w:widowControl w:val="0"/>
        <w:suppressAutoHyphens w:val="0"/>
        <w:overflowPunct w:val="0"/>
        <w:autoSpaceDE w:val="0"/>
        <w:autoSpaceDN w:val="0"/>
        <w:adjustRightInd w:val="0"/>
        <w:rPr>
          <w:rFonts w:ascii="T" w:hAnsi="T"/>
          <w:sz w:val="20"/>
          <w:szCs w:val="20"/>
          <w:lang w:eastAsia="en-US"/>
        </w:rPr>
      </w:pPr>
    </w:p>
    <w:p w14:paraId="0E0476D4" w14:textId="1EBD1EE0" w:rsidR="00476688" w:rsidRPr="00476688" w:rsidRDefault="00331083" w:rsidP="00476688">
      <w:pPr>
        <w:widowControl w:val="0"/>
        <w:suppressAutoHyphens w:val="0"/>
        <w:overflowPunct w:val="0"/>
        <w:autoSpaceDE w:val="0"/>
        <w:autoSpaceDN w:val="0"/>
        <w:adjustRightInd w:val="0"/>
        <w:rPr>
          <w:rFonts w:ascii="T" w:hAnsi="T"/>
          <w:sz w:val="20"/>
          <w:szCs w:val="20"/>
          <w:lang w:eastAsia="en-US"/>
        </w:rPr>
      </w:pPr>
      <w:r>
        <w:rPr>
          <w:rFonts w:ascii="T" w:hAnsi="T"/>
          <w:color w:val="000000"/>
          <w:sz w:val="20"/>
          <w:szCs w:val="20"/>
          <w:lang w:eastAsia="en-US"/>
        </w:rPr>
        <w:t>Williamsport</w:t>
      </w:r>
      <w:r w:rsidR="00476688" w:rsidRPr="00476688">
        <w:rPr>
          <w:rFonts w:ascii="T" w:hAnsi="T"/>
          <w:color w:val="000000"/>
          <w:sz w:val="20"/>
          <w:szCs w:val="20"/>
          <w:lang w:eastAsia="en-US"/>
        </w:rPr>
        <w:t xml:space="preserve"> </w:t>
      </w:r>
      <w:r w:rsidR="00476688" w:rsidRPr="00476688">
        <w:rPr>
          <w:rFonts w:ascii="T" w:hAnsi="T"/>
          <w:sz w:val="20"/>
          <w:szCs w:val="20"/>
          <w:lang w:eastAsia="en-US"/>
        </w:rPr>
        <w:t>has reviewed all applicable sources of information to complete the inventory and will continue to identify and track service line materials as they are encountered during normal operations. If, in the future,  a Lead or Galvanized requiring replacement (GRR) service line is found within our system, we will prepare an updated inventory and submit to the Maryland Department of the Environment and in addition, the inventory will be made publicly available for water customers to view, and customer will be notified of any change in the service line material, if applicable.</w:t>
      </w:r>
    </w:p>
    <w:p w14:paraId="6B038DF4" w14:textId="08EF72C1" w:rsidR="00476688" w:rsidRPr="00476688" w:rsidRDefault="00476688" w:rsidP="00476688">
      <w:pPr>
        <w:widowControl w:val="0"/>
        <w:suppressAutoHyphens w:val="0"/>
        <w:overflowPunct w:val="0"/>
        <w:autoSpaceDE w:val="0"/>
        <w:autoSpaceDN w:val="0"/>
        <w:adjustRightInd w:val="0"/>
        <w:rPr>
          <w:rFonts w:ascii="Arial" w:hAnsi="Arial" w:cs="Arial"/>
          <w:sz w:val="20"/>
          <w:szCs w:val="20"/>
          <w:lang w:eastAsia="en-US"/>
        </w:rPr>
      </w:pPr>
      <w:r w:rsidRPr="00476688">
        <w:rPr>
          <w:rFonts w:ascii="T" w:hAnsi="T"/>
          <w:sz w:val="20"/>
          <w:szCs w:val="20"/>
          <w:lang w:eastAsia="en-US"/>
        </w:rPr>
        <w:t>For more information on our service line inventory please call</w:t>
      </w:r>
      <w:r>
        <w:rPr>
          <w:rFonts w:ascii="T" w:hAnsi="T"/>
          <w:sz w:val="20"/>
          <w:szCs w:val="20"/>
          <w:lang w:eastAsia="en-US"/>
        </w:rPr>
        <w:t xml:space="preserve"> 301</w:t>
      </w:r>
      <w:r w:rsidRPr="00476688">
        <w:rPr>
          <w:rFonts w:ascii="T" w:hAnsi="T"/>
          <w:sz w:val="20"/>
          <w:szCs w:val="20"/>
          <w:lang w:eastAsia="en-US"/>
        </w:rPr>
        <w:t>-</w:t>
      </w:r>
      <w:r>
        <w:rPr>
          <w:rFonts w:ascii="T" w:hAnsi="T"/>
          <w:sz w:val="20"/>
          <w:szCs w:val="20"/>
          <w:lang w:eastAsia="en-US"/>
        </w:rPr>
        <w:t>223</w:t>
      </w:r>
      <w:r w:rsidRPr="00476688">
        <w:rPr>
          <w:rFonts w:ascii="T" w:hAnsi="T"/>
          <w:sz w:val="20"/>
          <w:szCs w:val="20"/>
          <w:lang w:eastAsia="en-US"/>
        </w:rPr>
        <w:t>-</w:t>
      </w:r>
      <w:r>
        <w:rPr>
          <w:rFonts w:ascii="T" w:hAnsi="T"/>
          <w:sz w:val="20"/>
          <w:szCs w:val="20"/>
          <w:lang w:eastAsia="en-US"/>
        </w:rPr>
        <w:t>7711.</w:t>
      </w:r>
    </w:p>
    <w:p w14:paraId="6050E3B6" w14:textId="77777777" w:rsidR="00476688" w:rsidRPr="00B03B50" w:rsidRDefault="00476688" w:rsidP="00277E5F">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b/>
          <w:bCs/>
          <w:sz w:val="22"/>
          <w:szCs w:val="22"/>
        </w:rPr>
      </w:pPr>
    </w:p>
    <w:p w14:paraId="2896A403" w14:textId="77777777" w:rsidR="00277E5F" w:rsidRPr="00451573" w:rsidRDefault="00277E5F" w:rsidP="00277E5F">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b/>
          <w:bCs/>
          <w:sz w:val="22"/>
          <w:szCs w:val="22"/>
        </w:rPr>
      </w:pPr>
    </w:p>
    <w:p w14:paraId="4F84D557" w14:textId="77777777" w:rsidR="008A6804" w:rsidRDefault="00277E5F" w:rsidP="00450D95">
      <w:pPr>
        <w:widowControl w:val="0"/>
        <w:autoSpaceDE w:val="0"/>
        <w:autoSpaceDN w:val="0"/>
        <w:rPr>
          <w:rFonts w:eastAsia="Calibri"/>
          <w:i/>
          <w:iCs/>
          <w:sz w:val="22"/>
          <w:szCs w:val="22"/>
        </w:rPr>
      </w:pPr>
      <w:r w:rsidRPr="001E5DAB">
        <w:rPr>
          <w:rFonts w:eastAsia="Calibri"/>
          <w:i/>
          <w:iCs/>
          <w:sz w:val="22"/>
          <w:szCs w:val="22"/>
        </w:rPr>
        <w:t>The Maryland Rural Water Association’s State Circuit Rider assisted with the completion of this report.</w:t>
      </w:r>
    </w:p>
    <w:p w14:paraId="36CD5D6F" w14:textId="77777777" w:rsidR="00364E80" w:rsidRPr="001E5DAB" w:rsidRDefault="00364E80" w:rsidP="00450D95">
      <w:pPr>
        <w:widowControl w:val="0"/>
        <w:autoSpaceDE w:val="0"/>
        <w:autoSpaceDN w:val="0"/>
        <w:rPr>
          <w:rFonts w:eastAsia="Calibri"/>
          <w:i/>
          <w:iCs/>
          <w:sz w:val="22"/>
          <w:szCs w:val="22"/>
          <w:lang w:eastAsia="en-US"/>
        </w:rPr>
      </w:pPr>
    </w:p>
    <w:p w14:paraId="298BBD4F" w14:textId="7755B457" w:rsidR="00A748D8" w:rsidRPr="00476688" w:rsidRDefault="00475823" w:rsidP="00476688">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jc w:val="both"/>
        <w:rPr>
          <w:b/>
          <w:bCs/>
          <w:sz w:val="22"/>
          <w:szCs w:val="22"/>
        </w:rPr>
      </w:pPr>
      <w:r w:rsidRPr="00844861">
        <w:rPr>
          <w:sz w:val="22"/>
          <w:szCs w:val="22"/>
        </w:rPr>
        <w:t xml:space="preserve">We want our valued customers to be informed about their water quality.  </w:t>
      </w:r>
      <w:r w:rsidR="008A6804" w:rsidRPr="00844861">
        <w:rPr>
          <w:sz w:val="22"/>
          <w:szCs w:val="22"/>
        </w:rPr>
        <w:t>If you have any questions about this report or concern</w:t>
      </w:r>
      <w:r w:rsidRPr="00844861">
        <w:rPr>
          <w:sz w:val="22"/>
          <w:szCs w:val="22"/>
        </w:rPr>
        <w:t>s with</w:t>
      </w:r>
      <w:r w:rsidR="008A6804" w:rsidRPr="00844861">
        <w:rPr>
          <w:sz w:val="22"/>
          <w:szCs w:val="22"/>
        </w:rPr>
        <w:t xml:space="preserve"> your water </w:t>
      </w:r>
      <w:r w:rsidRPr="00844861">
        <w:rPr>
          <w:sz w:val="22"/>
          <w:szCs w:val="22"/>
        </w:rPr>
        <w:t>quality</w:t>
      </w:r>
      <w:r w:rsidR="008A6804" w:rsidRPr="00844861">
        <w:rPr>
          <w:sz w:val="22"/>
          <w:szCs w:val="22"/>
        </w:rPr>
        <w:t xml:space="preserve">, please contact </w:t>
      </w:r>
      <w:r w:rsidR="0087070E" w:rsidRPr="003436CE">
        <w:rPr>
          <w:b/>
          <w:bCs/>
          <w:color w:val="222222"/>
          <w:sz w:val="22"/>
          <w:szCs w:val="22"/>
        </w:rPr>
        <w:t xml:space="preserve">Chad Rooney </w:t>
      </w:r>
      <w:r w:rsidR="008A6804" w:rsidRPr="00844861">
        <w:rPr>
          <w:sz w:val="22"/>
          <w:szCs w:val="22"/>
        </w:rPr>
        <w:t>at Town Hall</w:t>
      </w:r>
      <w:r w:rsidRPr="00844861">
        <w:rPr>
          <w:sz w:val="22"/>
          <w:szCs w:val="22"/>
        </w:rPr>
        <w:t xml:space="preserve"> by calling </w:t>
      </w:r>
      <w:r w:rsidR="002001EF" w:rsidRPr="003436CE">
        <w:rPr>
          <w:b/>
          <w:bCs/>
          <w:color w:val="222222"/>
          <w:sz w:val="22"/>
          <w:szCs w:val="22"/>
        </w:rPr>
        <w:t>(301)</w:t>
      </w:r>
      <w:r w:rsidR="002001EF">
        <w:rPr>
          <w:b/>
          <w:bCs/>
          <w:color w:val="222222"/>
          <w:sz w:val="22"/>
          <w:szCs w:val="22"/>
        </w:rPr>
        <w:t xml:space="preserve"> </w:t>
      </w:r>
      <w:r w:rsidR="002001EF" w:rsidRPr="003436CE">
        <w:rPr>
          <w:b/>
          <w:bCs/>
          <w:color w:val="222222"/>
          <w:sz w:val="22"/>
          <w:szCs w:val="22"/>
        </w:rPr>
        <w:t>223-7711</w:t>
      </w:r>
      <w:r w:rsidR="008A6804" w:rsidRPr="00844861">
        <w:rPr>
          <w:b/>
          <w:bCs/>
          <w:sz w:val="22"/>
          <w:szCs w:val="22"/>
        </w:rPr>
        <w:t>.</w:t>
      </w:r>
      <w:r w:rsidRPr="00844861">
        <w:rPr>
          <w:sz w:val="22"/>
          <w:szCs w:val="22"/>
        </w:rPr>
        <w:t xml:space="preserve">  </w:t>
      </w:r>
      <w:r w:rsidR="008A6804" w:rsidRPr="00844861">
        <w:rPr>
          <w:sz w:val="22"/>
          <w:szCs w:val="22"/>
        </w:rPr>
        <w:t>If you want to learn more, please attend any of our regularly scheduled meetings. They are held on</w:t>
      </w:r>
      <w:r w:rsidR="008A6804" w:rsidRPr="00844861">
        <w:rPr>
          <w:b/>
          <w:sz w:val="22"/>
          <w:szCs w:val="22"/>
        </w:rPr>
        <w:t xml:space="preserve"> </w:t>
      </w:r>
      <w:r w:rsidR="008A6804" w:rsidRPr="00844861">
        <w:rPr>
          <w:sz w:val="22"/>
          <w:szCs w:val="22"/>
        </w:rPr>
        <w:t xml:space="preserve">the </w:t>
      </w:r>
      <w:r w:rsidR="006D6D8B">
        <w:rPr>
          <w:b/>
          <w:bCs/>
          <w:sz w:val="22"/>
          <w:szCs w:val="22"/>
        </w:rPr>
        <w:t xml:space="preserve">Second Monday </w:t>
      </w:r>
      <w:r w:rsidR="008A6804" w:rsidRPr="00844861">
        <w:rPr>
          <w:b/>
          <w:bCs/>
          <w:sz w:val="22"/>
          <w:szCs w:val="22"/>
        </w:rPr>
        <w:t>of each month at Town Hall at 7:00 PM.</w:t>
      </w:r>
    </w:p>
    <w:p w14:paraId="6612DBFD" w14:textId="77777777" w:rsidR="00A748D8" w:rsidRDefault="00A748D8"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sz w:val="22"/>
          <w:szCs w:val="22"/>
        </w:rPr>
      </w:pPr>
    </w:p>
    <w:p w14:paraId="036CC832" w14:textId="70EA42D5" w:rsidR="00D3751D" w:rsidRPr="00D3751D" w:rsidRDefault="00D3751D"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sz w:val="22"/>
          <w:szCs w:val="22"/>
        </w:rPr>
      </w:pPr>
      <w:r w:rsidRPr="00D3751D">
        <w:rPr>
          <w:rFonts w:cs="T"/>
          <w:sz w:val="22"/>
          <w:szCs w:val="22"/>
        </w:rPr>
        <w:t xml:space="preserve">In the Water Quality Data table shown </w:t>
      </w:r>
      <w:r w:rsidR="007D614E">
        <w:rPr>
          <w:rFonts w:cs="T"/>
          <w:sz w:val="22"/>
          <w:szCs w:val="22"/>
        </w:rPr>
        <w:t>on the following page</w:t>
      </w:r>
      <w:r w:rsidRPr="00D3751D">
        <w:rPr>
          <w:rFonts w:cs="T"/>
          <w:sz w:val="22"/>
          <w:szCs w:val="22"/>
        </w:rPr>
        <w:t xml:space="preserve">, you will find many terms, units and </w:t>
      </w:r>
      <w:r w:rsidRPr="00D3751D">
        <w:rPr>
          <w:rFonts w:cs="T"/>
          <w:sz w:val="22"/>
          <w:szCs w:val="22"/>
        </w:rPr>
        <w:lastRenderedPageBreak/>
        <w:t>abbreviations you might not be familiar with. To help you better understand these terms we've provided the following definitions:</w:t>
      </w:r>
    </w:p>
    <w:p w14:paraId="7F48CBED" w14:textId="77777777" w:rsidR="00D3751D" w:rsidRPr="00D3751D" w:rsidRDefault="00D3751D"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sz w:val="22"/>
          <w:szCs w:val="22"/>
        </w:rPr>
      </w:pPr>
    </w:p>
    <w:p w14:paraId="26C431EB" w14:textId="77777777" w:rsidR="00D3751D" w:rsidRPr="00D3751D" w:rsidRDefault="00D3751D"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sz w:val="22"/>
          <w:szCs w:val="22"/>
        </w:rPr>
      </w:pPr>
      <w:r w:rsidRPr="00D3751D">
        <w:rPr>
          <w:rFonts w:cs="T"/>
          <w:b/>
          <w:bCs/>
          <w:i/>
          <w:iCs/>
          <w:sz w:val="22"/>
          <w:szCs w:val="22"/>
        </w:rPr>
        <w:t>Parts per million (ppm) or Milligrams per liter (mg/l)</w:t>
      </w:r>
      <w:r w:rsidRPr="00D3751D">
        <w:rPr>
          <w:rFonts w:cs="T"/>
          <w:sz w:val="22"/>
          <w:szCs w:val="22"/>
        </w:rPr>
        <w:t xml:space="preserve"> - one part per million corresponds to one minute in two years or a single penny in $10,000.</w:t>
      </w:r>
    </w:p>
    <w:p w14:paraId="4FBBD0B9" w14:textId="77777777" w:rsidR="00D3751D" w:rsidRPr="00D3751D" w:rsidRDefault="00D3751D"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sz w:val="22"/>
          <w:szCs w:val="22"/>
        </w:rPr>
      </w:pPr>
    </w:p>
    <w:p w14:paraId="73432691" w14:textId="77777777" w:rsidR="00D3751D" w:rsidRPr="00D3751D" w:rsidRDefault="00D3751D"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sz w:val="22"/>
          <w:szCs w:val="22"/>
        </w:rPr>
      </w:pPr>
      <w:r w:rsidRPr="00D3751D">
        <w:rPr>
          <w:rFonts w:cs="T"/>
          <w:b/>
          <w:bCs/>
          <w:i/>
          <w:iCs/>
          <w:sz w:val="22"/>
          <w:szCs w:val="22"/>
        </w:rPr>
        <w:t>Parts per billion (ppb) or Micrograms per liter</w:t>
      </w:r>
      <w:r w:rsidRPr="00D3751D">
        <w:rPr>
          <w:rFonts w:cs="T"/>
          <w:sz w:val="22"/>
          <w:szCs w:val="22"/>
        </w:rPr>
        <w:t xml:space="preserve"> - one part per billion corresponds to one minute in 2,000 years, or a single penny in $10,000,000.</w:t>
      </w:r>
    </w:p>
    <w:p w14:paraId="722B6EF3" w14:textId="77777777" w:rsidR="00D3751D" w:rsidRPr="00D3751D" w:rsidRDefault="00D3751D"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sz w:val="22"/>
          <w:szCs w:val="22"/>
        </w:rPr>
      </w:pPr>
    </w:p>
    <w:p w14:paraId="074C5E3C" w14:textId="77777777" w:rsidR="00D3751D" w:rsidRPr="00D3751D" w:rsidRDefault="00D3751D" w:rsidP="00D3751D">
      <w:pPr>
        <w:rPr>
          <w:rFonts w:cs="T"/>
          <w:sz w:val="22"/>
          <w:szCs w:val="22"/>
        </w:rPr>
      </w:pPr>
      <w:r w:rsidRPr="00D3751D">
        <w:rPr>
          <w:b/>
          <w:bCs/>
          <w:i/>
          <w:iCs/>
          <w:sz w:val="22"/>
          <w:szCs w:val="22"/>
        </w:rPr>
        <w:t>Parts per trillion (ppt) or Nanograms per liter (ng/L)</w:t>
      </w:r>
      <w:r w:rsidRPr="00D3751D">
        <w:rPr>
          <w:sz w:val="22"/>
          <w:szCs w:val="22"/>
        </w:rPr>
        <w:t> - one part per trillion corresponds to one minute in 2,000,000 years, or a single penny in $10,000,000,000.</w:t>
      </w:r>
      <w:r w:rsidRPr="00D3751D">
        <w:rPr>
          <w:rFonts w:cs="T"/>
          <w:sz w:val="22"/>
          <w:szCs w:val="22"/>
        </w:rPr>
        <w:t xml:space="preserve"> </w:t>
      </w:r>
    </w:p>
    <w:p w14:paraId="17C7E450" w14:textId="77777777" w:rsidR="00D3751D" w:rsidRPr="00D3751D" w:rsidRDefault="00D3751D"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i/>
          <w:iCs/>
          <w:sz w:val="22"/>
          <w:szCs w:val="22"/>
        </w:rPr>
      </w:pPr>
    </w:p>
    <w:p w14:paraId="6A8E9399" w14:textId="77777777" w:rsidR="00D3751D" w:rsidRPr="00D3751D" w:rsidRDefault="00D3751D"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sz w:val="22"/>
          <w:szCs w:val="22"/>
        </w:rPr>
      </w:pPr>
      <w:r w:rsidRPr="00D3751D">
        <w:rPr>
          <w:rFonts w:cs="T"/>
          <w:b/>
          <w:bCs/>
          <w:i/>
          <w:iCs/>
          <w:sz w:val="22"/>
          <w:szCs w:val="22"/>
        </w:rPr>
        <w:t>Picocuries per liter (pCi/L)</w:t>
      </w:r>
      <w:r w:rsidRPr="00D3751D">
        <w:rPr>
          <w:rFonts w:cs="T"/>
          <w:sz w:val="22"/>
          <w:szCs w:val="22"/>
        </w:rPr>
        <w:t xml:space="preserve"> - picocuries per liter is a measure of the radioactivity in water.</w:t>
      </w:r>
    </w:p>
    <w:p w14:paraId="7AC139CF" w14:textId="77777777" w:rsidR="00D3751D" w:rsidRPr="00D3751D" w:rsidRDefault="00D3751D"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i/>
          <w:iCs/>
          <w:sz w:val="22"/>
          <w:szCs w:val="22"/>
        </w:rPr>
      </w:pPr>
    </w:p>
    <w:p w14:paraId="61D3A33F" w14:textId="77777777" w:rsidR="00D3751D" w:rsidRPr="00D3751D" w:rsidRDefault="00D3751D"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i/>
          <w:iCs/>
          <w:sz w:val="22"/>
          <w:szCs w:val="22"/>
        </w:rPr>
      </w:pPr>
      <w:r w:rsidRPr="00D3751D">
        <w:rPr>
          <w:rFonts w:cs="T"/>
          <w:b/>
          <w:bCs/>
          <w:i/>
          <w:iCs/>
          <w:sz w:val="22"/>
          <w:szCs w:val="22"/>
        </w:rPr>
        <w:t>Nephelometric Turbidity Unit (NTU)</w:t>
      </w:r>
      <w:r w:rsidRPr="00D3751D">
        <w:rPr>
          <w:rFonts w:cs="T"/>
          <w:sz w:val="22"/>
          <w:szCs w:val="22"/>
        </w:rPr>
        <w:t xml:space="preserve"> - nephelometric turbidity unit is a measure of the clarity of water. Turbidity in excess of 5 NTU is just noticeable to the average person.</w:t>
      </w:r>
    </w:p>
    <w:p w14:paraId="0F2A9B34" w14:textId="77777777" w:rsidR="00D3751D" w:rsidRPr="00D3751D" w:rsidRDefault="00D3751D"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b/>
          <w:bCs/>
          <w:sz w:val="22"/>
          <w:szCs w:val="22"/>
        </w:rPr>
      </w:pPr>
    </w:p>
    <w:p w14:paraId="7090E245" w14:textId="77777777" w:rsidR="00D3751D" w:rsidRPr="00D3751D" w:rsidRDefault="00D3751D"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i/>
          <w:iCs/>
          <w:sz w:val="22"/>
          <w:szCs w:val="22"/>
        </w:rPr>
      </w:pPr>
      <w:r w:rsidRPr="00D3751D">
        <w:rPr>
          <w:rFonts w:cs="T"/>
          <w:b/>
          <w:bCs/>
          <w:i/>
          <w:iCs/>
          <w:sz w:val="22"/>
          <w:szCs w:val="22"/>
        </w:rPr>
        <w:t>Action Level</w:t>
      </w:r>
      <w:r w:rsidRPr="00D3751D">
        <w:rPr>
          <w:rFonts w:cs="T"/>
          <w:b/>
          <w:bCs/>
          <w:sz w:val="22"/>
          <w:szCs w:val="22"/>
        </w:rPr>
        <w:t xml:space="preserve"> -</w:t>
      </w:r>
      <w:r w:rsidRPr="00D3751D">
        <w:rPr>
          <w:rFonts w:cs="T"/>
          <w:sz w:val="22"/>
          <w:szCs w:val="22"/>
        </w:rPr>
        <w:t xml:space="preserve"> the concentration of a contaminant which, if exceeded, triggers treatment or other requirements which a water system must follow.</w:t>
      </w:r>
    </w:p>
    <w:p w14:paraId="01455CBE" w14:textId="77777777" w:rsidR="00D3751D" w:rsidRPr="00D3751D" w:rsidRDefault="00D3751D"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sz w:val="22"/>
          <w:szCs w:val="22"/>
        </w:rPr>
      </w:pPr>
    </w:p>
    <w:p w14:paraId="5D03993F" w14:textId="77777777" w:rsidR="00D3751D" w:rsidRPr="00D3751D" w:rsidRDefault="00D3751D"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sz w:val="22"/>
          <w:szCs w:val="22"/>
        </w:rPr>
      </w:pPr>
      <w:r w:rsidRPr="00D3751D">
        <w:rPr>
          <w:rFonts w:cs="T"/>
          <w:b/>
          <w:bCs/>
          <w:i/>
          <w:iCs/>
          <w:sz w:val="22"/>
          <w:szCs w:val="22"/>
        </w:rPr>
        <w:t>Maximum Contaminant Level</w:t>
      </w:r>
      <w:r w:rsidRPr="00D3751D">
        <w:rPr>
          <w:rFonts w:cs="T"/>
          <w:sz w:val="22"/>
          <w:szCs w:val="22"/>
        </w:rPr>
        <w:t xml:space="preserve"> </w:t>
      </w:r>
      <w:r w:rsidRPr="00D3751D">
        <w:rPr>
          <w:rFonts w:cs="T"/>
          <w:b/>
          <w:bCs/>
          <w:sz w:val="22"/>
          <w:szCs w:val="22"/>
        </w:rPr>
        <w:t>(MCL) -</w:t>
      </w:r>
      <w:r w:rsidRPr="00D3751D">
        <w:rPr>
          <w:rFonts w:cs="T"/>
          <w:sz w:val="22"/>
          <w:szCs w:val="22"/>
        </w:rPr>
        <w:t xml:space="preserve"> the highest level of a contaminant that is allowed in drinking water.  MCLs are set as close to the MCLGs as feasible using the best available treatment technology.</w:t>
      </w:r>
    </w:p>
    <w:p w14:paraId="6E1AF6E1" w14:textId="77777777" w:rsidR="00D3751D" w:rsidRPr="00D3751D" w:rsidRDefault="00D3751D"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sz w:val="22"/>
          <w:szCs w:val="22"/>
        </w:rPr>
      </w:pPr>
    </w:p>
    <w:p w14:paraId="1B7DF7BF" w14:textId="77777777" w:rsidR="00D3751D" w:rsidRPr="00D3751D" w:rsidRDefault="00D3751D"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sz w:val="22"/>
          <w:szCs w:val="22"/>
        </w:rPr>
      </w:pPr>
      <w:r w:rsidRPr="00D3751D">
        <w:rPr>
          <w:rFonts w:cs="T"/>
          <w:b/>
          <w:bCs/>
          <w:i/>
          <w:iCs/>
          <w:sz w:val="22"/>
          <w:szCs w:val="22"/>
        </w:rPr>
        <w:t>Maximum Contaminant Level Goal</w:t>
      </w:r>
      <w:r w:rsidRPr="00D3751D">
        <w:rPr>
          <w:rFonts w:cs="T"/>
          <w:b/>
          <w:bCs/>
          <w:sz w:val="22"/>
          <w:szCs w:val="22"/>
        </w:rPr>
        <w:t xml:space="preserve"> (MCLG) -</w:t>
      </w:r>
      <w:r w:rsidRPr="00D3751D">
        <w:rPr>
          <w:rFonts w:cs="T"/>
          <w:sz w:val="22"/>
          <w:szCs w:val="22"/>
        </w:rPr>
        <w:t xml:space="preserve"> the level of a contaminant in drinking water below which there is no known or expected risk to health.  MCLGs allow for a margin of safety.</w:t>
      </w:r>
    </w:p>
    <w:p w14:paraId="4A962457" w14:textId="77777777" w:rsidR="00D3751D" w:rsidRPr="00D3751D" w:rsidRDefault="00D3751D"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sz w:val="22"/>
          <w:szCs w:val="22"/>
        </w:rPr>
      </w:pPr>
    </w:p>
    <w:p w14:paraId="7CFD0228" w14:textId="77777777" w:rsidR="00D3751D" w:rsidRPr="00D3751D" w:rsidRDefault="00D3751D"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sz w:val="22"/>
          <w:szCs w:val="22"/>
        </w:rPr>
      </w:pPr>
      <w:r w:rsidRPr="00D3751D">
        <w:rPr>
          <w:rFonts w:cs="T"/>
          <w:b/>
          <w:bCs/>
          <w:i/>
          <w:iCs/>
          <w:sz w:val="22"/>
          <w:szCs w:val="22"/>
        </w:rPr>
        <w:t>Treatment Technique (TT)</w:t>
      </w:r>
      <w:r w:rsidRPr="00D3751D">
        <w:rPr>
          <w:rFonts w:cs="T"/>
          <w:sz w:val="22"/>
          <w:szCs w:val="22"/>
        </w:rPr>
        <w:t xml:space="preserve"> – a required process intended to reduce the level of a contaminant in drinking water</w:t>
      </w:r>
    </w:p>
    <w:p w14:paraId="1148AF98" w14:textId="77777777" w:rsidR="00D3751D" w:rsidRPr="00D3751D" w:rsidRDefault="00D3751D"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sz w:val="22"/>
          <w:szCs w:val="22"/>
        </w:rPr>
      </w:pPr>
    </w:p>
    <w:p w14:paraId="2C8525D3" w14:textId="77777777" w:rsidR="00D3751D" w:rsidRPr="00D3751D" w:rsidRDefault="00D3751D"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sz w:val="22"/>
          <w:szCs w:val="22"/>
        </w:rPr>
      </w:pPr>
      <w:r w:rsidRPr="00D3751D">
        <w:rPr>
          <w:rFonts w:cs="T"/>
          <w:b/>
          <w:bCs/>
          <w:i/>
          <w:sz w:val="22"/>
          <w:szCs w:val="22"/>
        </w:rPr>
        <w:t>ND</w:t>
      </w:r>
      <w:r w:rsidRPr="00D3751D">
        <w:rPr>
          <w:rFonts w:cs="T"/>
          <w:b/>
          <w:bCs/>
          <w:sz w:val="22"/>
          <w:szCs w:val="22"/>
        </w:rPr>
        <w:t xml:space="preserve"> –</w:t>
      </w:r>
      <w:r w:rsidRPr="00D3751D">
        <w:rPr>
          <w:rFonts w:cs="T"/>
          <w:sz w:val="22"/>
          <w:szCs w:val="22"/>
        </w:rPr>
        <w:t xml:space="preserve"> not detected.</w:t>
      </w:r>
    </w:p>
    <w:p w14:paraId="0B08CDB2" w14:textId="77777777" w:rsidR="00D3751D" w:rsidRPr="00D3751D" w:rsidRDefault="00D3751D"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sz w:val="22"/>
          <w:szCs w:val="22"/>
        </w:rPr>
      </w:pPr>
    </w:p>
    <w:p w14:paraId="6BC7E86C" w14:textId="77777777" w:rsidR="00D3751D" w:rsidRDefault="00D3751D"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sz w:val="22"/>
          <w:szCs w:val="22"/>
        </w:rPr>
      </w:pPr>
      <w:r w:rsidRPr="00D3751D">
        <w:rPr>
          <w:rFonts w:cs="T"/>
          <w:b/>
          <w:bCs/>
          <w:sz w:val="22"/>
          <w:szCs w:val="22"/>
        </w:rPr>
        <w:t>NA</w:t>
      </w:r>
      <w:r w:rsidRPr="00D3751D">
        <w:rPr>
          <w:rFonts w:cs="T"/>
          <w:sz w:val="22"/>
          <w:szCs w:val="22"/>
        </w:rPr>
        <w:t xml:space="preserve"> – not applicable</w:t>
      </w:r>
    </w:p>
    <w:p w14:paraId="24AA23F2" w14:textId="77777777" w:rsidR="00331083" w:rsidRDefault="00331083"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sz w:val="22"/>
          <w:szCs w:val="22"/>
        </w:rPr>
      </w:pPr>
    </w:p>
    <w:tbl>
      <w:tblPr>
        <w:tblStyle w:val="TableGrid"/>
        <w:tblW w:w="5000" w:type="pct"/>
        <w:tblLayout w:type="fixed"/>
        <w:tblLook w:val="04A0" w:firstRow="1" w:lastRow="0" w:firstColumn="1" w:lastColumn="0" w:noHBand="0" w:noVBand="1"/>
      </w:tblPr>
      <w:tblGrid>
        <w:gridCol w:w="1525"/>
        <w:gridCol w:w="638"/>
        <w:gridCol w:w="1086"/>
        <w:gridCol w:w="1075"/>
        <w:gridCol w:w="991"/>
        <w:gridCol w:w="724"/>
        <w:gridCol w:w="623"/>
        <w:gridCol w:w="999"/>
        <w:gridCol w:w="1689"/>
      </w:tblGrid>
      <w:tr w:rsidR="00331083" w:rsidRPr="00331083" w14:paraId="166ECCE2" w14:textId="77777777" w:rsidTr="005D61A2">
        <w:tc>
          <w:tcPr>
            <w:tcW w:w="5000" w:type="pct"/>
            <w:gridSpan w:val="9"/>
          </w:tcPr>
          <w:p w14:paraId="43AB1C70" w14:textId="7F3F075E" w:rsidR="00331083" w:rsidRPr="00331083" w:rsidRDefault="00331083" w:rsidP="00331083">
            <w:pPr>
              <w:suppressAutoHyphens w:val="0"/>
              <w:jc w:val="center"/>
              <w:rPr>
                <w:b/>
                <w:bCs/>
                <w:sz w:val="22"/>
                <w:szCs w:val="22"/>
                <w:lang w:eastAsia="en-US"/>
              </w:rPr>
            </w:pPr>
            <w:r w:rsidRPr="00331083">
              <w:rPr>
                <w:b/>
                <w:bCs/>
                <w:sz w:val="22"/>
                <w:szCs w:val="22"/>
                <w:lang w:eastAsia="en-US"/>
              </w:rPr>
              <w:t xml:space="preserve">WATER QUALITY DATA FOR </w:t>
            </w:r>
            <w:r w:rsidR="00964602">
              <w:rPr>
                <w:b/>
                <w:bCs/>
                <w:sz w:val="22"/>
                <w:szCs w:val="22"/>
                <w:lang w:eastAsia="en-US"/>
              </w:rPr>
              <w:t>WILLIAMSPORT</w:t>
            </w:r>
          </w:p>
        </w:tc>
      </w:tr>
      <w:tr w:rsidR="00331083" w:rsidRPr="00331083" w14:paraId="00FA4648" w14:textId="77777777" w:rsidTr="005D61A2">
        <w:tc>
          <w:tcPr>
            <w:tcW w:w="5000" w:type="pct"/>
            <w:gridSpan w:val="9"/>
            <w:shd w:val="clear" w:color="auto" w:fill="D9D9D9" w:themeFill="background1" w:themeFillShade="D9"/>
          </w:tcPr>
          <w:p w14:paraId="33B6A590" w14:textId="77777777" w:rsidR="00331083" w:rsidRPr="00331083" w:rsidRDefault="00331083" w:rsidP="00331083">
            <w:pPr>
              <w:tabs>
                <w:tab w:val="left" w:pos="444"/>
              </w:tabs>
              <w:suppressAutoHyphens w:val="0"/>
              <w:rPr>
                <w:b/>
                <w:bCs/>
                <w:sz w:val="22"/>
                <w:szCs w:val="22"/>
                <w:lang w:eastAsia="en-US"/>
              </w:rPr>
            </w:pPr>
            <w:r w:rsidRPr="00331083">
              <w:rPr>
                <w:b/>
                <w:bCs/>
                <w:sz w:val="22"/>
                <w:szCs w:val="22"/>
                <w:lang w:eastAsia="en-US"/>
              </w:rPr>
              <w:t>DISINFECTION AND DISINFECTION BY PRODUCTS</w:t>
            </w:r>
          </w:p>
        </w:tc>
      </w:tr>
      <w:tr w:rsidR="00331083" w:rsidRPr="00331083" w14:paraId="58CE030C" w14:textId="77777777" w:rsidTr="005D61A2">
        <w:tc>
          <w:tcPr>
            <w:tcW w:w="816" w:type="pct"/>
            <w:shd w:val="clear" w:color="auto" w:fill="FFFFFF" w:themeFill="background1"/>
          </w:tcPr>
          <w:p w14:paraId="1C66D7C7"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Regulated Contaminants</w:t>
            </w:r>
          </w:p>
        </w:tc>
        <w:tc>
          <w:tcPr>
            <w:tcW w:w="341" w:type="pct"/>
            <w:shd w:val="clear" w:color="auto" w:fill="FFFFFF" w:themeFill="background1"/>
          </w:tcPr>
          <w:p w14:paraId="3070B9CC" w14:textId="77777777" w:rsidR="00331083" w:rsidRPr="00331083" w:rsidRDefault="00331083" w:rsidP="00331083">
            <w:pPr>
              <w:tabs>
                <w:tab w:val="left" w:pos="444"/>
              </w:tabs>
              <w:suppressAutoHyphens w:val="0"/>
              <w:jc w:val="center"/>
              <w:rPr>
                <w:sz w:val="18"/>
                <w:szCs w:val="18"/>
                <w:lang w:eastAsia="en-US"/>
              </w:rPr>
            </w:pPr>
          </w:p>
          <w:p w14:paraId="6F94978B"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Units</w:t>
            </w:r>
          </w:p>
        </w:tc>
        <w:tc>
          <w:tcPr>
            <w:tcW w:w="581" w:type="pct"/>
            <w:shd w:val="clear" w:color="auto" w:fill="FFFFFF" w:themeFill="background1"/>
          </w:tcPr>
          <w:p w14:paraId="32869C2E"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Collection Date</w:t>
            </w:r>
          </w:p>
        </w:tc>
        <w:tc>
          <w:tcPr>
            <w:tcW w:w="575" w:type="pct"/>
            <w:shd w:val="clear" w:color="auto" w:fill="FFFFFF" w:themeFill="background1"/>
          </w:tcPr>
          <w:p w14:paraId="71226980"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Highest Level Detected</w:t>
            </w:r>
          </w:p>
        </w:tc>
        <w:tc>
          <w:tcPr>
            <w:tcW w:w="530" w:type="pct"/>
            <w:shd w:val="clear" w:color="auto" w:fill="FFFFFF" w:themeFill="background1"/>
          </w:tcPr>
          <w:p w14:paraId="503636B4"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Range of Levels Detected</w:t>
            </w:r>
          </w:p>
        </w:tc>
        <w:tc>
          <w:tcPr>
            <w:tcW w:w="387" w:type="pct"/>
            <w:shd w:val="clear" w:color="auto" w:fill="FFFFFF" w:themeFill="background1"/>
          </w:tcPr>
          <w:p w14:paraId="4ADD841C" w14:textId="77777777" w:rsidR="00331083" w:rsidRPr="00331083" w:rsidRDefault="00331083" w:rsidP="00331083">
            <w:pPr>
              <w:tabs>
                <w:tab w:val="left" w:pos="444"/>
              </w:tabs>
              <w:suppressAutoHyphens w:val="0"/>
              <w:jc w:val="center"/>
              <w:rPr>
                <w:sz w:val="18"/>
                <w:szCs w:val="18"/>
                <w:lang w:eastAsia="en-US"/>
              </w:rPr>
            </w:pPr>
          </w:p>
          <w:p w14:paraId="2F221584"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MCLG</w:t>
            </w:r>
          </w:p>
        </w:tc>
        <w:tc>
          <w:tcPr>
            <w:tcW w:w="333" w:type="pct"/>
            <w:shd w:val="clear" w:color="auto" w:fill="FFFFFF" w:themeFill="background1"/>
          </w:tcPr>
          <w:p w14:paraId="49A03FA5" w14:textId="77777777" w:rsidR="00331083" w:rsidRPr="00331083" w:rsidRDefault="00331083" w:rsidP="00331083">
            <w:pPr>
              <w:tabs>
                <w:tab w:val="left" w:pos="444"/>
              </w:tabs>
              <w:suppressAutoHyphens w:val="0"/>
              <w:jc w:val="center"/>
              <w:rPr>
                <w:sz w:val="18"/>
                <w:szCs w:val="18"/>
                <w:lang w:eastAsia="en-US"/>
              </w:rPr>
            </w:pPr>
          </w:p>
          <w:p w14:paraId="23B67CDA"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MCL</w:t>
            </w:r>
          </w:p>
        </w:tc>
        <w:tc>
          <w:tcPr>
            <w:tcW w:w="534" w:type="pct"/>
            <w:shd w:val="clear" w:color="auto" w:fill="FFFFFF" w:themeFill="background1"/>
          </w:tcPr>
          <w:p w14:paraId="2AE07DDB" w14:textId="77777777" w:rsidR="00331083" w:rsidRPr="00331083" w:rsidRDefault="00331083" w:rsidP="00331083">
            <w:pPr>
              <w:tabs>
                <w:tab w:val="left" w:pos="444"/>
              </w:tabs>
              <w:suppressAutoHyphens w:val="0"/>
              <w:jc w:val="center"/>
              <w:rPr>
                <w:sz w:val="18"/>
                <w:szCs w:val="18"/>
                <w:lang w:eastAsia="en-US"/>
              </w:rPr>
            </w:pPr>
          </w:p>
          <w:p w14:paraId="0148F90E"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Violation</w:t>
            </w:r>
          </w:p>
        </w:tc>
        <w:tc>
          <w:tcPr>
            <w:tcW w:w="903" w:type="pct"/>
            <w:shd w:val="clear" w:color="auto" w:fill="FFFFFF" w:themeFill="background1"/>
          </w:tcPr>
          <w:p w14:paraId="67872DEE" w14:textId="77777777" w:rsidR="00331083" w:rsidRPr="00331083" w:rsidRDefault="00331083" w:rsidP="00331083">
            <w:pPr>
              <w:tabs>
                <w:tab w:val="left" w:pos="444"/>
              </w:tabs>
              <w:suppressAutoHyphens w:val="0"/>
              <w:jc w:val="center"/>
              <w:rPr>
                <w:sz w:val="18"/>
                <w:szCs w:val="18"/>
                <w:lang w:eastAsia="en-US"/>
              </w:rPr>
            </w:pPr>
          </w:p>
          <w:p w14:paraId="47F9E4DE"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Typical Sources</w:t>
            </w:r>
          </w:p>
        </w:tc>
      </w:tr>
      <w:tr w:rsidR="00331083" w:rsidRPr="00331083" w14:paraId="0F946EAF" w14:textId="77777777" w:rsidTr="005D61A2">
        <w:tc>
          <w:tcPr>
            <w:tcW w:w="816" w:type="pct"/>
            <w:shd w:val="clear" w:color="auto" w:fill="FFFFFF" w:themeFill="background1"/>
          </w:tcPr>
          <w:p w14:paraId="7257BA80" w14:textId="77777777" w:rsidR="00331083" w:rsidRPr="00331083" w:rsidRDefault="00331083" w:rsidP="00331083">
            <w:pPr>
              <w:tabs>
                <w:tab w:val="left" w:pos="444"/>
              </w:tabs>
              <w:suppressAutoHyphens w:val="0"/>
              <w:rPr>
                <w:sz w:val="18"/>
                <w:szCs w:val="18"/>
                <w:lang w:eastAsia="en-US"/>
              </w:rPr>
            </w:pPr>
            <w:r w:rsidRPr="00331083">
              <w:rPr>
                <w:sz w:val="18"/>
                <w:szCs w:val="18"/>
                <w:lang w:eastAsia="en-US"/>
              </w:rPr>
              <w:t>Chlorine</w:t>
            </w:r>
          </w:p>
        </w:tc>
        <w:tc>
          <w:tcPr>
            <w:tcW w:w="341" w:type="pct"/>
            <w:shd w:val="clear" w:color="auto" w:fill="FFFFFF" w:themeFill="background1"/>
          </w:tcPr>
          <w:p w14:paraId="2A9AA3DB"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ppm</w:t>
            </w:r>
          </w:p>
        </w:tc>
        <w:tc>
          <w:tcPr>
            <w:tcW w:w="581" w:type="pct"/>
            <w:shd w:val="clear" w:color="auto" w:fill="FFFFFF" w:themeFill="background1"/>
          </w:tcPr>
          <w:p w14:paraId="098CDD02"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2024</w:t>
            </w:r>
          </w:p>
        </w:tc>
        <w:tc>
          <w:tcPr>
            <w:tcW w:w="575" w:type="pct"/>
            <w:shd w:val="clear" w:color="auto" w:fill="FFFFFF" w:themeFill="background1"/>
          </w:tcPr>
          <w:p w14:paraId="7C073E09"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0.5</w:t>
            </w:r>
          </w:p>
        </w:tc>
        <w:tc>
          <w:tcPr>
            <w:tcW w:w="530" w:type="pct"/>
            <w:shd w:val="clear" w:color="auto" w:fill="FFFFFF" w:themeFill="background1"/>
          </w:tcPr>
          <w:p w14:paraId="3CE3D4D5"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0.1-0.5</w:t>
            </w:r>
          </w:p>
        </w:tc>
        <w:tc>
          <w:tcPr>
            <w:tcW w:w="387" w:type="pct"/>
            <w:shd w:val="clear" w:color="auto" w:fill="FFFFFF" w:themeFill="background1"/>
          </w:tcPr>
          <w:p w14:paraId="0B68C912"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4</w:t>
            </w:r>
          </w:p>
        </w:tc>
        <w:tc>
          <w:tcPr>
            <w:tcW w:w="333" w:type="pct"/>
            <w:shd w:val="clear" w:color="auto" w:fill="FFFFFF" w:themeFill="background1"/>
          </w:tcPr>
          <w:p w14:paraId="4DF67B46"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4</w:t>
            </w:r>
          </w:p>
        </w:tc>
        <w:tc>
          <w:tcPr>
            <w:tcW w:w="534" w:type="pct"/>
            <w:shd w:val="clear" w:color="auto" w:fill="FFFFFF" w:themeFill="background1"/>
          </w:tcPr>
          <w:p w14:paraId="03E40E11"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NO</w:t>
            </w:r>
          </w:p>
        </w:tc>
        <w:tc>
          <w:tcPr>
            <w:tcW w:w="903" w:type="pct"/>
            <w:shd w:val="clear" w:color="auto" w:fill="FFFFFF" w:themeFill="background1"/>
          </w:tcPr>
          <w:p w14:paraId="5EFC4949" w14:textId="77777777" w:rsidR="00331083" w:rsidRPr="00331083" w:rsidRDefault="00331083" w:rsidP="00331083">
            <w:pPr>
              <w:tabs>
                <w:tab w:val="left" w:pos="444"/>
              </w:tabs>
              <w:suppressAutoHyphens w:val="0"/>
              <w:rPr>
                <w:sz w:val="16"/>
                <w:szCs w:val="16"/>
                <w:lang w:eastAsia="en-US"/>
              </w:rPr>
            </w:pPr>
            <w:r w:rsidRPr="00331083">
              <w:rPr>
                <w:sz w:val="16"/>
                <w:szCs w:val="16"/>
                <w:lang w:eastAsia="en-US"/>
              </w:rPr>
              <w:t>Water additive to control microbes</w:t>
            </w:r>
          </w:p>
        </w:tc>
      </w:tr>
      <w:tr w:rsidR="00331083" w:rsidRPr="00331083" w14:paraId="6C438023" w14:textId="77777777" w:rsidTr="005D61A2">
        <w:tc>
          <w:tcPr>
            <w:tcW w:w="816" w:type="pct"/>
            <w:shd w:val="clear" w:color="auto" w:fill="FFFFFF" w:themeFill="background1"/>
          </w:tcPr>
          <w:p w14:paraId="4C66D809" w14:textId="77777777" w:rsidR="00331083" w:rsidRPr="00331083" w:rsidRDefault="00331083" w:rsidP="00331083">
            <w:pPr>
              <w:tabs>
                <w:tab w:val="left" w:pos="444"/>
              </w:tabs>
              <w:suppressAutoHyphens w:val="0"/>
              <w:rPr>
                <w:sz w:val="18"/>
                <w:szCs w:val="18"/>
                <w:lang w:eastAsia="en-US"/>
              </w:rPr>
            </w:pPr>
            <w:r w:rsidRPr="00331083">
              <w:rPr>
                <w:sz w:val="18"/>
                <w:szCs w:val="18"/>
                <w:lang w:eastAsia="en-US"/>
              </w:rPr>
              <w:t>Total Trihalomethanes</w:t>
            </w:r>
          </w:p>
        </w:tc>
        <w:tc>
          <w:tcPr>
            <w:tcW w:w="341" w:type="pct"/>
            <w:shd w:val="clear" w:color="auto" w:fill="FFFFFF" w:themeFill="background1"/>
          </w:tcPr>
          <w:p w14:paraId="207AAE68"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ppb</w:t>
            </w:r>
          </w:p>
        </w:tc>
        <w:tc>
          <w:tcPr>
            <w:tcW w:w="581" w:type="pct"/>
            <w:shd w:val="clear" w:color="auto" w:fill="FFFFFF" w:themeFill="background1"/>
          </w:tcPr>
          <w:p w14:paraId="1D819D28"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2024</w:t>
            </w:r>
          </w:p>
        </w:tc>
        <w:tc>
          <w:tcPr>
            <w:tcW w:w="575" w:type="pct"/>
            <w:shd w:val="clear" w:color="auto" w:fill="FFFFFF" w:themeFill="background1"/>
          </w:tcPr>
          <w:p w14:paraId="1076C50D"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40</w:t>
            </w:r>
          </w:p>
        </w:tc>
        <w:tc>
          <w:tcPr>
            <w:tcW w:w="530" w:type="pct"/>
            <w:shd w:val="clear" w:color="auto" w:fill="FFFFFF" w:themeFill="background1"/>
          </w:tcPr>
          <w:p w14:paraId="37723C12"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7.3-62.4</w:t>
            </w:r>
          </w:p>
        </w:tc>
        <w:tc>
          <w:tcPr>
            <w:tcW w:w="387" w:type="pct"/>
            <w:shd w:val="clear" w:color="auto" w:fill="FFFFFF" w:themeFill="background1"/>
          </w:tcPr>
          <w:p w14:paraId="347748CB"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NA</w:t>
            </w:r>
          </w:p>
        </w:tc>
        <w:tc>
          <w:tcPr>
            <w:tcW w:w="333" w:type="pct"/>
            <w:shd w:val="clear" w:color="auto" w:fill="FFFFFF" w:themeFill="background1"/>
          </w:tcPr>
          <w:p w14:paraId="5F306DCF"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80</w:t>
            </w:r>
          </w:p>
        </w:tc>
        <w:tc>
          <w:tcPr>
            <w:tcW w:w="534" w:type="pct"/>
            <w:shd w:val="clear" w:color="auto" w:fill="FFFFFF" w:themeFill="background1"/>
          </w:tcPr>
          <w:p w14:paraId="5FF184C6"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NO</w:t>
            </w:r>
          </w:p>
        </w:tc>
        <w:tc>
          <w:tcPr>
            <w:tcW w:w="903" w:type="pct"/>
            <w:shd w:val="clear" w:color="auto" w:fill="FFFFFF" w:themeFill="background1"/>
          </w:tcPr>
          <w:p w14:paraId="4F7F9352" w14:textId="77777777" w:rsidR="00331083" w:rsidRPr="00331083" w:rsidRDefault="00331083" w:rsidP="00331083">
            <w:pPr>
              <w:tabs>
                <w:tab w:val="left" w:pos="444"/>
              </w:tabs>
              <w:suppressAutoHyphens w:val="0"/>
              <w:rPr>
                <w:sz w:val="16"/>
                <w:szCs w:val="16"/>
                <w:lang w:eastAsia="en-US"/>
              </w:rPr>
            </w:pPr>
            <w:r w:rsidRPr="00331083">
              <w:rPr>
                <w:sz w:val="16"/>
                <w:szCs w:val="16"/>
                <w:lang w:eastAsia="en-US"/>
              </w:rPr>
              <w:t>By-products of drinking water disinfection process</w:t>
            </w:r>
          </w:p>
        </w:tc>
      </w:tr>
      <w:tr w:rsidR="00331083" w:rsidRPr="00331083" w14:paraId="4E4F85AF" w14:textId="77777777" w:rsidTr="005D61A2">
        <w:tc>
          <w:tcPr>
            <w:tcW w:w="816" w:type="pct"/>
            <w:shd w:val="clear" w:color="auto" w:fill="FFFFFF" w:themeFill="background1"/>
          </w:tcPr>
          <w:p w14:paraId="7497A643" w14:textId="77777777" w:rsidR="00331083" w:rsidRPr="00331083" w:rsidRDefault="00331083" w:rsidP="00331083">
            <w:pPr>
              <w:tabs>
                <w:tab w:val="left" w:pos="444"/>
              </w:tabs>
              <w:suppressAutoHyphens w:val="0"/>
              <w:rPr>
                <w:sz w:val="18"/>
                <w:szCs w:val="18"/>
                <w:lang w:eastAsia="en-US"/>
              </w:rPr>
            </w:pPr>
            <w:r w:rsidRPr="00331083">
              <w:rPr>
                <w:sz w:val="18"/>
                <w:szCs w:val="18"/>
                <w:lang w:eastAsia="en-US"/>
              </w:rPr>
              <w:t>Haloacetic Acids</w:t>
            </w:r>
          </w:p>
        </w:tc>
        <w:tc>
          <w:tcPr>
            <w:tcW w:w="341" w:type="pct"/>
            <w:shd w:val="clear" w:color="auto" w:fill="FFFFFF" w:themeFill="background1"/>
          </w:tcPr>
          <w:p w14:paraId="78D259BD"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ppb</w:t>
            </w:r>
          </w:p>
        </w:tc>
        <w:tc>
          <w:tcPr>
            <w:tcW w:w="581" w:type="pct"/>
            <w:shd w:val="clear" w:color="auto" w:fill="FFFFFF" w:themeFill="background1"/>
          </w:tcPr>
          <w:p w14:paraId="38C99C2D"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2024</w:t>
            </w:r>
          </w:p>
        </w:tc>
        <w:tc>
          <w:tcPr>
            <w:tcW w:w="575" w:type="pct"/>
            <w:shd w:val="clear" w:color="auto" w:fill="FFFFFF" w:themeFill="background1"/>
          </w:tcPr>
          <w:p w14:paraId="29792F35"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19</w:t>
            </w:r>
          </w:p>
        </w:tc>
        <w:tc>
          <w:tcPr>
            <w:tcW w:w="530" w:type="pct"/>
            <w:shd w:val="clear" w:color="auto" w:fill="FFFFFF" w:themeFill="background1"/>
          </w:tcPr>
          <w:p w14:paraId="2914DB53"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6-28.4</w:t>
            </w:r>
          </w:p>
        </w:tc>
        <w:tc>
          <w:tcPr>
            <w:tcW w:w="387" w:type="pct"/>
            <w:shd w:val="clear" w:color="auto" w:fill="FFFFFF" w:themeFill="background1"/>
          </w:tcPr>
          <w:p w14:paraId="202EB52E"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NA</w:t>
            </w:r>
          </w:p>
        </w:tc>
        <w:tc>
          <w:tcPr>
            <w:tcW w:w="333" w:type="pct"/>
            <w:shd w:val="clear" w:color="auto" w:fill="FFFFFF" w:themeFill="background1"/>
          </w:tcPr>
          <w:p w14:paraId="3AE957C4"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60</w:t>
            </w:r>
          </w:p>
        </w:tc>
        <w:tc>
          <w:tcPr>
            <w:tcW w:w="534" w:type="pct"/>
            <w:shd w:val="clear" w:color="auto" w:fill="FFFFFF" w:themeFill="background1"/>
          </w:tcPr>
          <w:p w14:paraId="24D8BA92" w14:textId="77777777" w:rsidR="00331083" w:rsidRPr="00331083" w:rsidRDefault="00331083" w:rsidP="00331083">
            <w:pPr>
              <w:tabs>
                <w:tab w:val="left" w:pos="444"/>
              </w:tabs>
              <w:suppressAutoHyphens w:val="0"/>
              <w:jc w:val="center"/>
              <w:rPr>
                <w:sz w:val="18"/>
                <w:szCs w:val="18"/>
                <w:lang w:eastAsia="en-US"/>
              </w:rPr>
            </w:pPr>
            <w:r w:rsidRPr="00331083">
              <w:rPr>
                <w:sz w:val="18"/>
                <w:szCs w:val="18"/>
                <w:lang w:eastAsia="en-US"/>
              </w:rPr>
              <w:t>NO</w:t>
            </w:r>
          </w:p>
        </w:tc>
        <w:tc>
          <w:tcPr>
            <w:tcW w:w="903" w:type="pct"/>
            <w:shd w:val="clear" w:color="auto" w:fill="FFFFFF" w:themeFill="background1"/>
          </w:tcPr>
          <w:p w14:paraId="297A27A4" w14:textId="77777777" w:rsidR="00331083" w:rsidRPr="00331083" w:rsidRDefault="00331083" w:rsidP="00331083">
            <w:pPr>
              <w:tabs>
                <w:tab w:val="left" w:pos="444"/>
              </w:tabs>
              <w:suppressAutoHyphens w:val="0"/>
              <w:rPr>
                <w:sz w:val="16"/>
                <w:szCs w:val="16"/>
                <w:lang w:eastAsia="en-US"/>
              </w:rPr>
            </w:pPr>
            <w:r w:rsidRPr="00331083">
              <w:rPr>
                <w:sz w:val="16"/>
                <w:szCs w:val="16"/>
                <w:lang w:eastAsia="en-US"/>
              </w:rPr>
              <w:t>By-products of drinking water disinfection process</w:t>
            </w:r>
          </w:p>
        </w:tc>
      </w:tr>
    </w:tbl>
    <w:p w14:paraId="15ADB2A5" w14:textId="77777777" w:rsidR="00331083" w:rsidRPr="00D3751D" w:rsidRDefault="00331083" w:rsidP="00D3751D">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jc w:val="both"/>
        <w:rPr>
          <w:rFonts w:cs="T"/>
          <w:sz w:val="22"/>
          <w:szCs w:val="22"/>
        </w:rPr>
      </w:pPr>
    </w:p>
    <w:p w14:paraId="6F2C715D" w14:textId="77777777" w:rsidR="00CE368D" w:rsidRDefault="00CE368D">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jc w:val="both"/>
        <w:rPr>
          <w:sz w:val="20"/>
        </w:rPr>
      </w:pPr>
    </w:p>
    <w:p w14:paraId="1705FFFD" w14:textId="77777777" w:rsidR="00D3751D" w:rsidRDefault="00D3751D">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jc w:val="both"/>
        <w:rPr>
          <w:sz w:val="20"/>
        </w:rPr>
      </w:pPr>
    </w:p>
    <w:p w14:paraId="5C3A427C" w14:textId="77777777" w:rsidR="00D3751D" w:rsidRDefault="00D3751D">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jc w:val="both"/>
        <w:rPr>
          <w:sz w:val="20"/>
        </w:rPr>
      </w:pPr>
    </w:p>
    <w:p w14:paraId="42156404" w14:textId="77777777" w:rsidR="00D3751D" w:rsidRDefault="00D3751D">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jc w:val="both"/>
        <w:rPr>
          <w:sz w:val="20"/>
        </w:rPr>
      </w:pPr>
    </w:p>
    <w:p w14:paraId="49AAC68B" w14:textId="77777777" w:rsidR="00B0051D" w:rsidRDefault="00B0051D" w:rsidP="00D3751D">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jc w:val="both"/>
      </w:pPr>
    </w:p>
    <w:p w14:paraId="378F9B36" w14:textId="77777777" w:rsidR="005D4D07" w:rsidRDefault="005D4D07" w:rsidP="00D3751D">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jc w:val="both"/>
      </w:pPr>
    </w:p>
    <w:p w14:paraId="2F63819D" w14:textId="77777777" w:rsidR="00C57538" w:rsidRDefault="00C57538" w:rsidP="00D3751D">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jc w:val="both"/>
        <w:rPr>
          <w:sz w:val="20"/>
        </w:rPr>
      </w:pPr>
    </w:p>
    <w:p w14:paraId="46FA17F2" w14:textId="77777777" w:rsidR="00C57538" w:rsidRDefault="00C57538" w:rsidP="00D3751D">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jc w:val="both"/>
        <w:rPr>
          <w:sz w:val="20"/>
        </w:rPr>
      </w:pPr>
    </w:p>
    <w:tbl>
      <w:tblPr>
        <w:tblStyle w:val="TableGrid"/>
        <w:tblW w:w="5000" w:type="pct"/>
        <w:tblLayout w:type="fixed"/>
        <w:tblLook w:val="04A0" w:firstRow="1" w:lastRow="0" w:firstColumn="1" w:lastColumn="0" w:noHBand="0" w:noVBand="1"/>
      </w:tblPr>
      <w:tblGrid>
        <w:gridCol w:w="1526"/>
        <w:gridCol w:w="638"/>
        <w:gridCol w:w="1086"/>
        <w:gridCol w:w="1075"/>
        <w:gridCol w:w="991"/>
        <w:gridCol w:w="724"/>
        <w:gridCol w:w="623"/>
        <w:gridCol w:w="989"/>
        <w:gridCol w:w="9"/>
        <w:gridCol w:w="1689"/>
      </w:tblGrid>
      <w:tr w:rsidR="001C0840" w:rsidRPr="00CB1913" w14:paraId="6E29B81E" w14:textId="77777777" w:rsidTr="005D61A2">
        <w:tc>
          <w:tcPr>
            <w:tcW w:w="5000" w:type="pct"/>
            <w:gridSpan w:val="10"/>
          </w:tcPr>
          <w:p w14:paraId="185E2121" w14:textId="77777777" w:rsidR="001C0840" w:rsidRPr="00CB1913" w:rsidRDefault="001C0840" w:rsidP="005D61A2">
            <w:pPr>
              <w:suppressAutoHyphens w:val="0"/>
              <w:spacing w:line="259" w:lineRule="auto"/>
              <w:jc w:val="center"/>
              <w:rPr>
                <w:b/>
                <w:bCs/>
                <w:sz w:val="22"/>
                <w:szCs w:val="22"/>
                <w:lang w:eastAsia="en-US"/>
              </w:rPr>
            </w:pPr>
            <w:r w:rsidRPr="00CB1913">
              <w:rPr>
                <w:b/>
                <w:bCs/>
                <w:sz w:val="22"/>
                <w:szCs w:val="22"/>
                <w:lang w:eastAsia="en-US"/>
              </w:rPr>
              <w:lastRenderedPageBreak/>
              <w:t>WATER QUALITY DATA FOR CITY OF HAGERSTOWN</w:t>
            </w:r>
          </w:p>
        </w:tc>
      </w:tr>
      <w:tr w:rsidR="001C0840" w:rsidRPr="00CB1913" w14:paraId="18BD81C9" w14:textId="77777777" w:rsidTr="005D61A2">
        <w:tc>
          <w:tcPr>
            <w:tcW w:w="5000" w:type="pct"/>
            <w:gridSpan w:val="10"/>
            <w:shd w:val="clear" w:color="auto" w:fill="D9D9D9" w:themeFill="background1" w:themeFillShade="D9"/>
          </w:tcPr>
          <w:p w14:paraId="51893B87" w14:textId="77777777" w:rsidR="001C0840" w:rsidRPr="00CB1913" w:rsidRDefault="001C0840" w:rsidP="005D61A2">
            <w:pPr>
              <w:tabs>
                <w:tab w:val="left" w:pos="444"/>
              </w:tabs>
              <w:suppressAutoHyphens w:val="0"/>
              <w:spacing w:line="259" w:lineRule="auto"/>
              <w:rPr>
                <w:b/>
                <w:bCs/>
                <w:sz w:val="22"/>
                <w:szCs w:val="22"/>
                <w:lang w:eastAsia="en-US"/>
              </w:rPr>
            </w:pPr>
            <w:r w:rsidRPr="00CB1913">
              <w:rPr>
                <w:b/>
                <w:bCs/>
                <w:sz w:val="22"/>
                <w:szCs w:val="22"/>
                <w:lang w:eastAsia="en-US"/>
              </w:rPr>
              <w:t>INORGANIC CONTAMINANTS</w:t>
            </w:r>
          </w:p>
        </w:tc>
      </w:tr>
      <w:tr w:rsidR="001C0840" w:rsidRPr="00CB1913" w14:paraId="5A90FB39" w14:textId="77777777" w:rsidTr="005D61A2">
        <w:tc>
          <w:tcPr>
            <w:tcW w:w="816" w:type="pct"/>
            <w:shd w:val="clear" w:color="auto" w:fill="FFFFFF" w:themeFill="background1"/>
          </w:tcPr>
          <w:p w14:paraId="3928CA65"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Regulated Contaminants</w:t>
            </w:r>
          </w:p>
        </w:tc>
        <w:tc>
          <w:tcPr>
            <w:tcW w:w="341" w:type="pct"/>
            <w:shd w:val="clear" w:color="auto" w:fill="FFFFFF" w:themeFill="background1"/>
          </w:tcPr>
          <w:p w14:paraId="6CE95E61" w14:textId="77777777" w:rsidR="001C0840" w:rsidRPr="00CB1913" w:rsidRDefault="001C0840" w:rsidP="005D61A2">
            <w:pPr>
              <w:tabs>
                <w:tab w:val="left" w:pos="444"/>
              </w:tabs>
              <w:suppressAutoHyphens w:val="0"/>
              <w:spacing w:line="259" w:lineRule="auto"/>
              <w:jc w:val="center"/>
              <w:rPr>
                <w:sz w:val="18"/>
                <w:szCs w:val="18"/>
                <w:lang w:eastAsia="en-US"/>
              </w:rPr>
            </w:pPr>
          </w:p>
          <w:p w14:paraId="4FD69956"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Units</w:t>
            </w:r>
          </w:p>
        </w:tc>
        <w:tc>
          <w:tcPr>
            <w:tcW w:w="581" w:type="pct"/>
            <w:shd w:val="clear" w:color="auto" w:fill="FFFFFF" w:themeFill="background1"/>
          </w:tcPr>
          <w:p w14:paraId="76C559DF"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Collection Date</w:t>
            </w:r>
          </w:p>
        </w:tc>
        <w:tc>
          <w:tcPr>
            <w:tcW w:w="575" w:type="pct"/>
            <w:shd w:val="clear" w:color="auto" w:fill="FFFFFF" w:themeFill="background1"/>
          </w:tcPr>
          <w:p w14:paraId="0C15B3DB"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Highest Level Detected</w:t>
            </w:r>
          </w:p>
        </w:tc>
        <w:tc>
          <w:tcPr>
            <w:tcW w:w="530" w:type="pct"/>
            <w:shd w:val="clear" w:color="auto" w:fill="FFFFFF" w:themeFill="background1"/>
          </w:tcPr>
          <w:p w14:paraId="37A18524"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Range of Levels Detected</w:t>
            </w:r>
          </w:p>
        </w:tc>
        <w:tc>
          <w:tcPr>
            <w:tcW w:w="387" w:type="pct"/>
            <w:shd w:val="clear" w:color="auto" w:fill="FFFFFF" w:themeFill="background1"/>
          </w:tcPr>
          <w:p w14:paraId="4A7D92D7" w14:textId="77777777" w:rsidR="001C0840" w:rsidRPr="00CB1913" w:rsidRDefault="001C0840" w:rsidP="005D61A2">
            <w:pPr>
              <w:tabs>
                <w:tab w:val="left" w:pos="444"/>
              </w:tabs>
              <w:suppressAutoHyphens w:val="0"/>
              <w:spacing w:line="259" w:lineRule="auto"/>
              <w:jc w:val="center"/>
              <w:rPr>
                <w:sz w:val="18"/>
                <w:szCs w:val="18"/>
                <w:lang w:eastAsia="en-US"/>
              </w:rPr>
            </w:pPr>
          </w:p>
          <w:p w14:paraId="4E771700"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MCLG</w:t>
            </w:r>
          </w:p>
        </w:tc>
        <w:tc>
          <w:tcPr>
            <w:tcW w:w="333" w:type="pct"/>
            <w:shd w:val="clear" w:color="auto" w:fill="FFFFFF" w:themeFill="background1"/>
          </w:tcPr>
          <w:p w14:paraId="49BA2D1F" w14:textId="77777777" w:rsidR="001C0840" w:rsidRPr="00CB1913" w:rsidRDefault="001C0840" w:rsidP="005D61A2">
            <w:pPr>
              <w:tabs>
                <w:tab w:val="left" w:pos="444"/>
              </w:tabs>
              <w:suppressAutoHyphens w:val="0"/>
              <w:spacing w:line="259" w:lineRule="auto"/>
              <w:jc w:val="center"/>
              <w:rPr>
                <w:sz w:val="18"/>
                <w:szCs w:val="18"/>
                <w:lang w:eastAsia="en-US"/>
              </w:rPr>
            </w:pPr>
          </w:p>
          <w:p w14:paraId="0661DB1A"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MCL</w:t>
            </w:r>
          </w:p>
        </w:tc>
        <w:tc>
          <w:tcPr>
            <w:tcW w:w="534" w:type="pct"/>
            <w:gridSpan w:val="2"/>
            <w:shd w:val="clear" w:color="auto" w:fill="FFFFFF" w:themeFill="background1"/>
          </w:tcPr>
          <w:p w14:paraId="731F29F1" w14:textId="77777777" w:rsidR="001C0840" w:rsidRPr="00CB1913" w:rsidRDefault="001C0840" w:rsidP="005D61A2">
            <w:pPr>
              <w:tabs>
                <w:tab w:val="left" w:pos="444"/>
              </w:tabs>
              <w:suppressAutoHyphens w:val="0"/>
              <w:spacing w:line="259" w:lineRule="auto"/>
              <w:jc w:val="center"/>
              <w:rPr>
                <w:sz w:val="18"/>
                <w:szCs w:val="18"/>
                <w:lang w:eastAsia="en-US"/>
              </w:rPr>
            </w:pPr>
          </w:p>
          <w:p w14:paraId="0D98F6EB"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Violation</w:t>
            </w:r>
          </w:p>
        </w:tc>
        <w:tc>
          <w:tcPr>
            <w:tcW w:w="903" w:type="pct"/>
            <w:shd w:val="clear" w:color="auto" w:fill="FFFFFF" w:themeFill="background1"/>
          </w:tcPr>
          <w:p w14:paraId="40454C4B" w14:textId="77777777" w:rsidR="001C0840" w:rsidRPr="00CB1913" w:rsidRDefault="001C0840" w:rsidP="005D61A2">
            <w:pPr>
              <w:tabs>
                <w:tab w:val="left" w:pos="444"/>
              </w:tabs>
              <w:suppressAutoHyphens w:val="0"/>
              <w:spacing w:line="259" w:lineRule="auto"/>
              <w:jc w:val="center"/>
              <w:rPr>
                <w:sz w:val="18"/>
                <w:szCs w:val="18"/>
                <w:lang w:eastAsia="en-US"/>
              </w:rPr>
            </w:pPr>
          </w:p>
          <w:p w14:paraId="3D8CB88E"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Typical Sources</w:t>
            </w:r>
          </w:p>
        </w:tc>
      </w:tr>
      <w:tr w:rsidR="001C0840" w:rsidRPr="00CB1913" w14:paraId="384618E6" w14:textId="77777777" w:rsidTr="005D61A2">
        <w:tc>
          <w:tcPr>
            <w:tcW w:w="816" w:type="pct"/>
            <w:shd w:val="clear" w:color="auto" w:fill="FFFFFF" w:themeFill="background1"/>
          </w:tcPr>
          <w:p w14:paraId="0702992B" w14:textId="77777777" w:rsidR="001C0840" w:rsidRPr="00CB1913" w:rsidRDefault="001C0840" w:rsidP="005D61A2">
            <w:pPr>
              <w:tabs>
                <w:tab w:val="left" w:pos="444"/>
              </w:tabs>
              <w:suppressAutoHyphens w:val="0"/>
              <w:spacing w:line="259" w:lineRule="auto"/>
              <w:rPr>
                <w:sz w:val="18"/>
                <w:szCs w:val="18"/>
                <w:lang w:eastAsia="en-US"/>
              </w:rPr>
            </w:pPr>
          </w:p>
          <w:p w14:paraId="09BAC9D6" w14:textId="77777777" w:rsidR="001C0840" w:rsidRPr="00CB1913" w:rsidRDefault="001C0840" w:rsidP="005D61A2">
            <w:pPr>
              <w:tabs>
                <w:tab w:val="left" w:pos="444"/>
              </w:tabs>
              <w:suppressAutoHyphens w:val="0"/>
              <w:spacing w:line="259" w:lineRule="auto"/>
              <w:rPr>
                <w:sz w:val="18"/>
                <w:szCs w:val="18"/>
                <w:lang w:eastAsia="en-US"/>
              </w:rPr>
            </w:pPr>
            <w:r w:rsidRPr="00CB1913">
              <w:rPr>
                <w:sz w:val="18"/>
                <w:szCs w:val="18"/>
                <w:lang w:eastAsia="en-US"/>
              </w:rPr>
              <w:t>Barium</w:t>
            </w:r>
          </w:p>
        </w:tc>
        <w:tc>
          <w:tcPr>
            <w:tcW w:w="341" w:type="pct"/>
            <w:shd w:val="clear" w:color="auto" w:fill="FFFFFF" w:themeFill="background1"/>
          </w:tcPr>
          <w:p w14:paraId="5DDDC798" w14:textId="77777777" w:rsidR="001C0840" w:rsidRPr="00CB1913" w:rsidRDefault="001C0840" w:rsidP="005D61A2">
            <w:pPr>
              <w:tabs>
                <w:tab w:val="left" w:pos="444"/>
              </w:tabs>
              <w:suppressAutoHyphens w:val="0"/>
              <w:spacing w:line="259" w:lineRule="auto"/>
              <w:jc w:val="center"/>
              <w:rPr>
                <w:sz w:val="18"/>
                <w:szCs w:val="18"/>
                <w:lang w:eastAsia="en-US"/>
              </w:rPr>
            </w:pPr>
          </w:p>
          <w:p w14:paraId="203EFC8B"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ppm</w:t>
            </w:r>
          </w:p>
        </w:tc>
        <w:tc>
          <w:tcPr>
            <w:tcW w:w="581" w:type="pct"/>
            <w:shd w:val="clear" w:color="auto" w:fill="FFFFFF" w:themeFill="background1"/>
          </w:tcPr>
          <w:p w14:paraId="2B6B30AC" w14:textId="77777777" w:rsidR="001C0840" w:rsidRPr="00CB1913" w:rsidRDefault="001C0840" w:rsidP="005D61A2">
            <w:pPr>
              <w:tabs>
                <w:tab w:val="left" w:pos="444"/>
              </w:tabs>
              <w:suppressAutoHyphens w:val="0"/>
              <w:spacing w:line="259" w:lineRule="auto"/>
              <w:jc w:val="center"/>
              <w:rPr>
                <w:sz w:val="18"/>
                <w:szCs w:val="18"/>
                <w:lang w:eastAsia="en-US"/>
              </w:rPr>
            </w:pPr>
          </w:p>
          <w:p w14:paraId="4A36F799"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2024</w:t>
            </w:r>
          </w:p>
        </w:tc>
        <w:tc>
          <w:tcPr>
            <w:tcW w:w="575" w:type="pct"/>
            <w:shd w:val="clear" w:color="auto" w:fill="FFFFFF" w:themeFill="background1"/>
          </w:tcPr>
          <w:p w14:paraId="39C57C81" w14:textId="77777777" w:rsidR="001C0840" w:rsidRPr="00CB1913" w:rsidRDefault="001C0840" w:rsidP="005D61A2">
            <w:pPr>
              <w:tabs>
                <w:tab w:val="left" w:pos="444"/>
              </w:tabs>
              <w:suppressAutoHyphens w:val="0"/>
              <w:spacing w:line="259" w:lineRule="auto"/>
              <w:jc w:val="center"/>
              <w:rPr>
                <w:sz w:val="18"/>
                <w:szCs w:val="18"/>
                <w:lang w:eastAsia="en-US"/>
              </w:rPr>
            </w:pPr>
          </w:p>
          <w:p w14:paraId="6846251F"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0.046</w:t>
            </w:r>
          </w:p>
        </w:tc>
        <w:tc>
          <w:tcPr>
            <w:tcW w:w="530" w:type="pct"/>
            <w:shd w:val="clear" w:color="auto" w:fill="FFFFFF" w:themeFill="background1"/>
          </w:tcPr>
          <w:p w14:paraId="660B024E" w14:textId="77777777" w:rsidR="001C0840" w:rsidRPr="00CB1913" w:rsidRDefault="001C0840" w:rsidP="005D61A2">
            <w:pPr>
              <w:tabs>
                <w:tab w:val="left" w:pos="444"/>
              </w:tabs>
              <w:suppressAutoHyphens w:val="0"/>
              <w:spacing w:line="259" w:lineRule="auto"/>
              <w:jc w:val="center"/>
              <w:rPr>
                <w:sz w:val="18"/>
                <w:szCs w:val="18"/>
                <w:lang w:eastAsia="en-US"/>
              </w:rPr>
            </w:pPr>
          </w:p>
          <w:p w14:paraId="4F6467B1"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0.046-0.046</w:t>
            </w:r>
          </w:p>
        </w:tc>
        <w:tc>
          <w:tcPr>
            <w:tcW w:w="387" w:type="pct"/>
            <w:shd w:val="clear" w:color="auto" w:fill="FFFFFF" w:themeFill="background1"/>
          </w:tcPr>
          <w:p w14:paraId="59EAC6B8" w14:textId="77777777" w:rsidR="001C0840" w:rsidRPr="00CB1913" w:rsidRDefault="001C0840" w:rsidP="005D61A2">
            <w:pPr>
              <w:tabs>
                <w:tab w:val="left" w:pos="444"/>
              </w:tabs>
              <w:suppressAutoHyphens w:val="0"/>
              <w:spacing w:line="259" w:lineRule="auto"/>
              <w:jc w:val="center"/>
              <w:rPr>
                <w:sz w:val="18"/>
                <w:szCs w:val="18"/>
                <w:lang w:eastAsia="en-US"/>
              </w:rPr>
            </w:pPr>
          </w:p>
          <w:p w14:paraId="1ED65D62"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2</w:t>
            </w:r>
          </w:p>
        </w:tc>
        <w:tc>
          <w:tcPr>
            <w:tcW w:w="333" w:type="pct"/>
            <w:shd w:val="clear" w:color="auto" w:fill="FFFFFF" w:themeFill="background1"/>
          </w:tcPr>
          <w:p w14:paraId="20C93898" w14:textId="77777777" w:rsidR="001C0840" w:rsidRPr="00CB1913" w:rsidRDefault="001C0840" w:rsidP="005D61A2">
            <w:pPr>
              <w:tabs>
                <w:tab w:val="left" w:pos="444"/>
              </w:tabs>
              <w:suppressAutoHyphens w:val="0"/>
              <w:spacing w:line="259" w:lineRule="auto"/>
              <w:jc w:val="center"/>
              <w:rPr>
                <w:sz w:val="18"/>
                <w:szCs w:val="18"/>
                <w:lang w:eastAsia="en-US"/>
              </w:rPr>
            </w:pPr>
          </w:p>
          <w:p w14:paraId="628CD757"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2</w:t>
            </w:r>
          </w:p>
        </w:tc>
        <w:tc>
          <w:tcPr>
            <w:tcW w:w="534" w:type="pct"/>
            <w:gridSpan w:val="2"/>
            <w:shd w:val="clear" w:color="auto" w:fill="FFFFFF" w:themeFill="background1"/>
          </w:tcPr>
          <w:p w14:paraId="502E0051" w14:textId="77777777" w:rsidR="001C0840" w:rsidRPr="00CB1913" w:rsidRDefault="001C0840" w:rsidP="005D61A2">
            <w:pPr>
              <w:tabs>
                <w:tab w:val="left" w:pos="444"/>
              </w:tabs>
              <w:suppressAutoHyphens w:val="0"/>
              <w:spacing w:line="259" w:lineRule="auto"/>
              <w:jc w:val="center"/>
              <w:rPr>
                <w:sz w:val="18"/>
                <w:szCs w:val="18"/>
                <w:lang w:eastAsia="en-US"/>
              </w:rPr>
            </w:pPr>
          </w:p>
          <w:p w14:paraId="0FCF09DB"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NO</w:t>
            </w:r>
          </w:p>
        </w:tc>
        <w:tc>
          <w:tcPr>
            <w:tcW w:w="903" w:type="pct"/>
            <w:shd w:val="clear" w:color="auto" w:fill="FFFFFF" w:themeFill="background1"/>
          </w:tcPr>
          <w:p w14:paraId="14B9D5A7" w14:textId="77777777" w:rsidR="001C0840" w:rsidRPr="00CB1913" w:rsidRDefault="001C0840" w:rsidP="005D61A2">
            <w:pPr>
              <w:tabs>
                <w:tab w:val="left" w:pos="444"/>
              </w:tabs>
              <w:suppressAutoHyphens w:val="0"/>
              <w:spacing w:line="259" w:lineRule="auto"/>
              <w:rPr>
                <w:sz w:val="16"/>
                <w:szCs w:val="16"/>
                <w:lang w:eastAsia="en-US"/>
              </w:rPr>
            </w:pPr>
            <w:r w:rsidRPr="00CB1913">
              <w:rPr>
                <w:sz w:val="16"/>
                <w:szCs w:val="16"/>
                <w:lang w:eastAsia="en-US"/>
              </w:rPr>
              <w:t>Discharge of drilling wastes; discharge from metal refineries; erosion of natural deposits</w:t>
            </w:r>
          </w:p>
        </w:tc>
      </w:tr>
      <w:tr w:rsidR="001C0840" w:rsidRPr="00CB1913" w14:paraId="4159DAF7" w14:textId="77777777" w:rsidTr="005D61A2">
        <w:tc>
          <w:tcPr>
            <w:tcW w:w="816" w:type="pct"/>
            <w:shd w:val="clear" w:color="auto" w:fill="FFFFFF" w:themeFill="background1"/>
          </w:tcPr>
          <w:p w14:paraId="7435EFFD" w14:textId="77777777" w:rsidR="001C0840" w:rsidRPr="00CB1913" w:rsidRDefault="001C0840" w:rsidP="005D61A2">
            <w:pPr>
              <w:tabs>
                <w:tab w:val="left" w:pos="444"/>
              </w:tabs>
              <w:suppressAutoHyphens w:val="0"/>
              <w:spacing w:line="259" w:lineRule="auto"/>
              <w:rPr>
                <w:sz w:val="18"/>
                <w:szCs w:val="18"/>
                <w:lang w:eastAsia="en-US"/>
              </w:rPr>
            </w:pPr>
          </w:p>
          <w:p w14:paraId="5444C534" w14:textId="77777777" w:rsidR="001C0840" w:rsidRPr="00CB1913" w:rsidRDefault="001C0840" w:rsidP="005D61A2">
            <w:pPr>
              <w:tabs>
                <w:tab w:val="left" w:pos="444"/>
              </w:tabs>
              <w:suppressAutoHyphens w:val="0"/>
              <w:spacing w:line="259" w:lineRule="auto"/>
              <w:rPr>
                <w:sz w:val="18"/>
                <w:szCs w:val="18"/>
                <w:lang w:eastAsia="en-US"/>
              </w:rPr>
            </w:pPr>
            <w:r w:rsidRPr="00CB1913">
              <w:rPr>
                <w:sz w:val="18"/>
                <w:szCs w:val="18"/>
                <w:lang w:eastAsia="en-US"/>
              </w:rPr>
              <w:t xml:space="preserve">Fluoride </w:t>
            </w:r>
          </w:p>
        </w:tc>
        <w:tc>
          <w:tcPr>
            <w:tcW w:w="341" w:type="pct"/>
            <w:shd w:val="clear" w:color="auto" w:fill="FFFFFF" w:themeFill="background1"/>
          </w:tcPr>
          <w:p w14:paraId="6D4E4550" w14:textId="77777777" w:rsidR="001C0840" w:rsidRPr="00CB1913" w:rsidRDefault="001C0840" w:rsidP="005D61A2">
            <w:pPr>
              <w:tabs>
                <w:tab w:val="left" w:pos="444"/>
              </w:tabs>
              <w:suppressAutoHyphens w:val="0"/>
              <w:spacing w:line="259" w:lineRule="auto"/>
              <w:jc w:val="center"/>
              <w:rPr>
                <w:sz w:val="18"/>
                <w:szCs w:val="18"/>
                <w:lang w:eastAsia="en-US"/>
              </w:rPr>
            </w:pPr>
          </w:p>
          <w:p w14:paraId="6EC5FDB4"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ppm</w:t>
            </w:r>
          </w:p>
        </w:tc>
        <w:tc>
          <w:tcPr>
            <w:tcW w:w="581" w:type="pct"/>
            <w:shd w:val="clear" w:color="auto" w:fill="FFFFFF" w:themeFill="background1"/>
          </w:tcPr>
          <w:p w14:paraId="3CA2D51B" w14:textId="77777777" w:rsidR="001C0840" w:rsidRPr="00CB1913" w:rsidRDefault="001C0840" w:rsidP="005D61A2">
            <w:pPr>
              <w:tabs>
                <w:tab w:val="left" w:pos="444"/>
              </w:tabs>
              <w:suppressAutoHyphens w:val="0"/>
              <w:spacing w:line="259" w:lineRule="auto"/>
              <w:jc w:val="center"/>
              <w:rPr>
                <w:sz w:val="18"/>
                <w:szCs w:val="18"/>
                <w:lang w:eastAsia="en-US"/>
              </w:rPr>
            </w:pPr>
          </w:p>
          <w:p w14:paraId="4DD64A3E"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2024</w:t>
            </w:r>
          </w:p>
        </w:tc>
        <w:tc>
          <w:tcPr>
            <w:tcW w:w="575" w:type="pct"/>
            <w:shd w:val="clear" w:color="auto" w:fill="FFFFFF" w:themeFill="background1"/>
          </w:tcPr>
          <w:p w14:paraId="30EB19C5" w14:textId="77777777" w:rsidR="001C0840" w:rsidRPr="00CB1913" w:rsidRDefault="001C0840" w:rsidP="005D61A2">
            <w:pPr>
              <w:tabs>
                <w:tab w:val="left" w:pos="444"/>
              </w:tabs>
              <w:suppressAutoHyphens w:val="0"/>
              <w:spacing w:line="259" w:lineRule="auto"/>
              <w:jc w:val="center"/>
              <w:rPr>
                <w:sz w:val="18"/>
                <w:szCs w:val="18"/>
                <w:lang w:eastAsia="en-US"/>
              </w:rPr>
            </w:pPr>
          </w:p>
          <w:p w14:paraId="46486DF6"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.7</w:t>
            </w:r>
          </w:p>
        </w:tc>
        <w:tc>
          <w:tcPr>
            <w:tcW w:w="530" w:type="pct"/>
            <w:shd w:val="clear" w:color="auto" w:fill="FFFFFF" w:themeFill="background1"/>
          </w:tcPr>
          <w:p w14:paraId="63AF5693" w14:textId="77777777" w:rsidR="001C0840" w:rsidRPr="00CB1913" w:rsidRDefault="001C0840" w:rsidP="005D61A2">
            <w:pPr>
              <w:tabs>
                <w:tab w:val="left" w:pos="444"/>
              </w:tabs>
              <w:suppressAutoHyphens w:val="0"/>
              <w:spacing w:line="259" w:lineRule="auto"/>
              <w:jc w:val="center"/>
              <w:rPr>
                <w:sz w:val="18"/>
                <w:szCs w:val="18"/>
                <w:lang w:eastAsia="en-US"/>
              </w:rPr>
            </w:pPr>
          </w:p>
          <w:p w14:paraId="589927EF"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.66-.66</w:t>
            </w:r>
          </w:p>
        </w:tc>
        <w:tc>
          <w:tcPr>
            <w:tcW w:w="387" w:type="pct"/>
            <w:shd w:val="clear" w:color="auto" w:fill="FFFFFF" w:themeFill="background1"/>
          </w:tcPr>
          <w:p w14:paraId="069DD033" w14:textId="77777777" w:rsidR="001C0840" w:rsidRPr="00CB1913" w:rsidRDefault="001C0840" w:rsidP="005D61A2">
            <w:pPr>
              <w:tabs>
                <w:tab w:val="left" w:pos="444"/>
              </w:tabs>
              <w:suppressAutoHyphens w:val="0"/>
              <w:spacing w:line="259" w:lineRule="auto"/>
              <w:jc w:val="center"/>
              <w:rPr>
                <w:sz w:val="18"/>
                <w:szCs w:val="18"/>
                <w:lang w:eastAsia="en-US"/>
              </w:rPr>
            </w:pPr>
          </w:p>
          <w:p w14:paraId="6F48D5DE"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4</w:t>
            </w:r>
          </w:p>
        </w:tc>
        <w:tc>
          <w:tcPr>
            <w:tcW w:w="333" w:type="pct"/>
            <w:shd w:val="clear" w:color="auto" w:fill="FFFFFF" w:themeFill="background1"/>
          </w:tcPr>
          <w:p w14:paraId="58419F55" w14:textId="77777777" w:rsidR="001C0840" w:rsidRPr="00CB1913" w:rsidRDefault="001C0840" w:rsidP="005D61A2">
            <w:pPr>
              <w:tabs>
                <w:tab w:val="left" w:pos="444"/>
              </w:tabs>
              <w:suppressAutoHyphens w:val="0"/>
              <w:spacing w:line="259" w:lineRule="auto"/>
              <w:jc w:val="center"/>
              <w:rPr>
                <w:sz w:val="18"/>
                <w:szCs w:val="18"/>
                <w:lang w:eastAsia="en-US"/>
              </w:rPr>
            </w:pPr>
          </w:p>
          <w:p w14:paraId="688A591E"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4</w:t>
            </w:r>
          </w:p>
        </w:tc>
        <w:tc>
          <w:tcPr>
            <w:tcW w:w="534" w:type="pct"/>
            <w:gridSpan w:val="2"/>
            <w:shd w:val="clear" w:color="auto" w:fill="FFFFFF" w:themeFill="background1"/>
          </w:tcPr>
          <w:p w14:paraId="1E89BA8D" w14:textId="77777777" w:rsidR="001C0840" w:rsidRPr="00CB1913" w:rsidRDefault="001C0840" w:rsidP="005D61A2">
            <w:pPr>
              <w:tabs>
                <w:tab w:val="left" w:pos="444"/>
              </w:tabs>
              <w:suppressAutoHyphens w:val="0"/>
              <w:spacing w:line="259" w:lineRule="auto"/>
              <w:jc w:val="center"/>
              <w:rPr>
                <w:sz w:val="18"/>
                <w:szCs w:val="18"/>
                <w:lang w:eastAsia="en-US"/>
              </w:rPr>
            </w:pPr>
          </w:p>
          <w:p w14:paraId="24C68738"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NO</w:t>
            </w:r>
          </w:p>
        </w:tc>
        <w:tc>
          <w:tcPr>
            <w:tcW w:w="903" w:type="pct"/>
            <w:shd w:val="clear" w:color="auto" w:fill="FFFFFF" w:themeFill="background1"/>
          </w:tcPr>
          <w:p w14:paraId="6F3E3A92" w14:textId="77777777" w:rsidR="001C0840" w:rsidRPr="00CB1913" w:rsidRDefault="001C0840" w:rsidP="005D61A2">
            <w:pPr>
              <w:tabs>
                <w:tab w:val="left" w:pos="444"/>
              </w:tabs>
              <w:suppressAutoHyphens w:val="0"/>
              <w:spacing w:line="259" w:lineRule="auto"/>
              <w:rPr>
                <w:sz w:val="16"/>
                <w:szCs w:val="16"/>
                <w:lang w:eastAsia="en-US"/>
              </w:rPr>
            </w:pPr>
            <w:r w:rsidRPr="00CB1913">
              <w:rPr>
                <w:sz w:val="16"/>
                <w:szCs w:val="16"/>
                <w:lang w:eastAsia="en-US"/>
              </w:rPr>
              <w:t>Runnoff from fertilizer us; leaching from septic tanks; sewage; erosion of natural deposits</w:t>
            </w:r>
          </w:p>
        </w:tc>
      </w:tr>
      <w:tr w:rsidR="001C0840" w:rsidRPr="00CB1913" w14:paraId="2E3029DA" w14:textId="77777777" w:rsidTr="005D61A2">
        <w:tc>
          <w:tcPr>
            <w:tcW w:w="5000" w:type="pct"/>
            <w:gridSpan w:val="10"/>
            <w:shd w:val="clear" w:color="auto" w:fill="FFFFFF" w:themeFill="background1"/>
          </w:tcPr>
          <w:p w14:paraId="2F320D2C" w14:textId="77777777" w:rsidR="001C0840" w:rsidRPr="00CB1913" w:rsidRDefault="001C0840" w:rsidP="005D61A2">
            <w:pPr>
              <w:tabs>
                <w:tab w:val="left" w:pos="444"/>
              </w:tabs>
              <w:suppressAutoHyphens w:val="0"/>
              <w:spacing w:line="259" w:lineRule="auto"/>
              <w:rPr>
                <w:b/>
                <w:bCs/>
                <w:sz w:val="22"/>
                <w:szCs w:val="22"/>
                <w:lang w:eastAsia="en-US"/>
              </w:rPr>
            </w:pPr>
            <w:r w:rsidRPr="00CB1913">
              <w:rPr>
                <w:b/>
                <w:bCs/>
                <w:sz w:val="22"/>
                <w:szCs w:val="22"/>
                <w:lang w:eastAsia="en-US"/>
              </w:rPr>
              <w:t>DISINFECTION AND DISINFECTION BY PRODUCTS</w:t>
            </w:r>
          </w:p>
        </w:tc>
      </w:tr>
      <w:tr w:rsidR="001C0840" w:rsidRPr="00CB1913" w14:paraId="7216D5E6" w14:textId="77777777" w:rsidTr="005D61A2">
        <w:tc>
          <w:tcPr>
            <w:tcW w:w="816" w:type="pct"/>
            <w:shd w:val="clear" w:color="auto" w:fill="FFFFFF" w:themeFill="background1"/>
          </w:tcPr>
          <w:p w14:paraId="08C25402"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Regulated Contaminants</w:t>
            </w:r>
          </w:p>
        </w:tc>
        <w:tc>
          <w:tcPr>
            <w:tcW w:w="341" w:type="pct"/>
            <w:shd w:val="clear" w:color="auto" w:fill="FFFFFF" w:themeFill="background1"/>
          </w:tcPr>
          <w:p w14:paraId="221D92F7" w14:textId="77777777" w:rsidR="001C0840" w:rsidRPr="00CB1913" w:rsidRDefault="001C0840" w:rsidP="005D61A2">
            <w:pPr>
              <w:tabs>
                <w:tab w:val="left" w:pos="444"/>
              </w:tabs>
              <w:suppressAutoHyphens w:val="0"/>
              <w:spacing w:line="259" w:lineRule="auto"/>
              <w:jc w:val="center"/>
              <w:rPr>
                <w:sz w:val="18"/>
                <w:szCs w:val="18"/>
                <w:lang w:eastAsia="en-US"/>
              </w:rPr>
            </w:pPr>
          </w:p>
          <w:p w14:paraId="639BD715"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Units</w:t>
            </w:r>
          </w:p>
        </w:tc>
        <w:tc>
          <w:tcPr>
            <w:tcW w:w="581" w:type="pct"/>
            <w:shd w:val="clear" w:color="auto" w:fill="FFFFFF" w:themeFill="background1"/>
          </w:tcPr>
          <w:p w14:paraId="6C973A29"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Collection Date</w:t>
            </w:r>
          </w:p>
        </w:tc>
        <w:tc>
          <w:tcPr>
            <w:tcW w:w="575" w:type="pct"/>
            <w:shd w:val="clear" w:color="auto" w:fill="FFFFFF" w:themeFill="background1"/>
          </w:tcPr>
          <w:p w14:paraId="009F2891"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Highest Level Detected</w:t>
            </w:r>
          </w:p>
        </w:tc>
        <w:tc>
          <w:tcPr>
            <w:tcW w:w="530" w:type="pct"/>
            <w:shd w:val="clear" w:color="auto" w:fill="FFFFFF" w:themeFill="background1"/>
          </w:tcPr>
          <w:p w14:paraId="74E3E4EA"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Range of Levels Detected</w:t>
            </w:r>
          </w:p>
        </w:tc>
        <w:tc>
          <w:tcPr>
            <w:tcW w:w="387" w:type="pct"/>
            <w:shd w:val="clear" w:color="auto" w:fill="FFFFFF" w:themeFill="background1"/>
          </w:tcPr>
          <w:p w14:paraId="65D1E595" w14:textId="77777777" w:rsidR="001C0840" w:rsidRPr="00CB1913" w:rsidRDefault="001C0840" w:rsidP="005D61A2">
            <w:pPr>
              <w:tabs>
                <w:tab w:val="left" w:pos="444"/>
              </w:tabs>
              <w:suppressAutoHyphens w:val="0"/>
              <w:spacing w:line="259" w:lineRule="auto"/>
              <w:jc w:val="center"/>
              <w:rPr>
                <w:sz w:val="18"/>
                <w:szCs w:val="18"/>
                <w:lang w:eastAsia="en-US"/>
              </w:rPr>
            </w:pPr>
          </w:p>
          <w:p w14:paraId="4061852F"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MCLG</w:t>
            </w:r>
          </w:p>
        </w:tc>
        <w:tc>
          <w:tcPr>
            <w:tcW w:w="333" w:type="pct"/>
            <w:shd w:val="clear" w:color="auto" w:fill="FFFFFF" w:themeFill="background1"/>
          </w:tcPr>
          <w:p w14:paraId="783F1FCE" w14:textId="77777777" w:rsidR="001C0840" w:rsidRPr="00CB1913" w:rsidRDefault="001C0840" w:rsidP="005D61A2">
            <w:pPr>
              <w:tabs>
                <w:tab w:val="left" w:pos="444"/>
              </w:tabs>
              <w:suppressAutoHyphens w:val="0"/>
              <w:spacing w:line="259" w:lineRule="auto"/>
              <w:jc w:val="center"/>
              <w:rPr>
                <w:sz w:val="18"/>
                <w:szCs w:val="18"/>
                <w:lang w:eastAsia="en-US"/>
              </w:rPr>
            </w:pPr>
          </w:p>
          <w:p w14:paraId="28B429D5"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MCL</w:t>
            </w:r>
          </w:p>
        </w:tc>
        <w:tc>
          <w:tcPr>
            <w:tcW w:w="534" w:type="pct"/>
            <w:gridSpan w:val="2"/>
            <w:shd w:val="clear" w:color="auto" w:fill="FFFFFF" w:themeFill="background1"/>
          </w:tcPr>
          <w:p w14:paraId="22B59DEF" w14:textId="77777777" w:rsidR="001C0840" w:rsidRPr="00CB1913" w:rsidRDefault="001C0840" w:rsidP="005D61A2">
            <w:pPr>
              <w:tabs>
                <w:tab w:val="left" w:pos="444"/>
              </w:tabs>
              <w:suppressAutoHyphens w:val="0"/>
              <w:spacing w:line="259" w:lineRule="auto"/>
              <w:jc w:val="center"/>
              <w:rPr>
                <w:sz w:val="18"/>
                <w:szCs w:val="18"/>
                <w:lang w:eastAsia="en-US"/>
              </w:rPr>
            </w:pPr>
          </w:p>
          <w:p w14:paraId="2C788D3A"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Violation</w:t>
            </w:r>
          </w:p>
        </w:tc>
        <w:tc>
          <w:tcPr>
            <w:tcW w:w="903" w:type="pct"/>
            <w:shd w:val="clear" w:color="auto" w:fill="FFFFFF" w:themeFill="background1"/>
          </w:tcPr>
          <w:p w14:paraId="27CEB4C7" w14:textId="77777777" w:rsidR="001C0840" w:rsidRPr="00CB1913" w:rsidRDefault="001C0840" w:rsidP="005D61A2">
            <w:pPr>
              <w:tabs>
                <w:tab w:val="left" w:pos="444"/>
              </w:tabs>
              <w:suppressAutoHyphens w:val="0"/>
              <w:spacing w:line="259" w:lineRule="auto"/>
              <w:jc w:val="center"/>
              <w:rPr>
                <w:sz w:val="18"/>
                <w:szCs w:val="18"/>
                <w:lang w:eastAsia="en-US"/>
              </w:rPr>
            </w:pPr>
          </w:p>
          <w:p w14:paraId="3FF9ED71"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Typical Sources</w:t>
            </w:r>
          </w:p>
        </w:tc>
      </w:tr>
      <w:tr w:rsidR="001C0840" w:rsidRPr="00CB1913" w14:paraId="778334E3" w14:textId="77777777" w:rsidTr="005D61A2">
        <w:tc>
          <w:tcPr>
            <w:tcW w:w="816" w:type="pct"/>
            <w:shd w:val="clear" w:color="auto" w:fill="FFFFFF" w:themeFill="background1"/>
          </w:tcPr>
          <w:p w14:paraId="7118CE30" w14:textId="77777777" w:rsidR="001C0840" w:rsidRPr="00CB1913" w:rsidRDefault="001C0840" w:rsidP="005D61A2">
            <w:pPr>
              <w:tabs>
                <w:tab w:val="left" w:pos="444"/>
              </w:tabs>
              <w:suppressAutoHyphens w:val="0"/>
              <w:spacing w:line="259" w:lineRule="auto"/>
              <w:rPr>
                <w:sz w:val="18"/>
                <w:szCs w:val="18"/>
                <w:lang w:eastAsia="en-US"/>
              </w:rPr>
            </w:pPr>
            <w:r w:rsidRPr="00CB1913">
              <w:rPr>
                <w:sz w:val="18"/>
                <w:szCs w:val="18"/>
                <w:lang w:eastAsia="en-US"/>
              </w:rPr>
              <w:t>Chlorine</w:t>
            </w:r>
          </w:p>
        </w:tc>
        <w:tc>
          <w:tcPr>
            <w:tcW w:w="341" w:type="pct"/>
            <w:shd w:val="clear" w:color="auto" w:fill="FFFFFF" w:themeFill="background1"/>
          </w:tcPr>
          <w:p w14:paraId="5FAB0E88" w14:textId="77777777" w:rsidR="001C0840" w:rsidRPr="00CB1913" w:rsidRDefault="001C0840" w:rsidP="005D61A2">
            <w:pPr>
              <w:tabs>
                <w:tab w:val="left" w:pos="444"/>
              </w:tabs>
              <w:suppressAutoHyphens w:val="0"/>
              <w:spacing w:line="259" w:lineRule="auto"/>
              <w:rPr>
                <w:sz w:val="18"/>
                <w:szCs w:val="18"/>
                <w:lang w:eastAsia="en-US"/>
              </w:rPr>
            </w:pPr>
            <w:r w:rsidRPr="00CB1913">
              <w:rPr>
                <w:sz w:val="18"/>
                <w:szCs w:val="18"/>
                <w:lang w:eastAsia="en-US"/>
              </w:rPr>
              <w:t>ppm</w:t>
            </w:r>
          </w:p>
        </w:tc>
        <w:tc>
          <w:tcPr>
            <w:tcW w:w="581" w:type="pct"/>
            <w:shd w:val="clear" w:color="auto" w:fill="FFFFFF" w:themeFill="background1"/>
          </w:tcPr>
          <w:p w14:paraId="4059646D"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2024</w:t>
            </w:r>
          </w:p>
        </w:tc>
        <w:tc>
          <w:tcPr>
            <w:tcW w:w="575" w:type="pct"/>
            <w:shd w:val="clear" w:color="auto" w:fill="FFFFFF" w:themeFill="background1"/>
          </w:tcPr>
          <w:p w14:paraId="406E8E74" w14:textId="2FCCDC5A" w:rsidR="001C0840" w:rsidRPr="00CB1913" w:rsidRDefault="00D81A1B" w:rsidP="005D61A2">
            <w:pPr>
              <w:tabs>
                <w:tab w:val="left" w:pos="444"/>
              </w:tabs>
              <w:suppressAutoHyphens w:val="0"/>
              <w:spacing w:line="259" w:lineRule="auto"/>
              <w:jc w:val="center"/>
              <w:rPr>
                <w:sz w:val="18"/>
                <w:szCs w:val="18"/>
                <w:lang w:eastAsia="en-US"/>
              </w:rPr>
            </w:pPr>
            <w:r>
              <w:rPr>
                <w:sz w:val="18"/>
                <w:szCs w:val="18"/>
                <w:lang w:eastAsia="en-US"/>
              </w:rPr>
              <w:t>0.5</w:t>
            </w:r>
          </w:p>
        </w:tc>
        <w:tc>
          <w:tcPr>
            <w:tcW w:w="530" w:type="pct"/>
            <w:shd w:val="clear" w:color="auto" w:fill="FFFFFF" w:themeFill="background1"/>
          </w:tcPr>
          <w:p w14:paraId="6C5BBE59" w14:textId="017FAD37" w:rsidR="001C0840" w:rsidRPr="00CB1913" w:rsidRDefault="00D81A1B" w:rsidP="005D61A2">
            <w:pPr>
              <w:tabs>
                <w:tab w:val="left" w:pos="444"/>
              </w:tabs>
              <w:suppressAutoHyphens w:val="0"/>
              <w:spacing w:line="259" w:lineRule="auto"/>
              <w:jc w:val="center"/>
              <w:rPr>
                <w:sz w:val="18"/>
                <w:szCs w:val="18"/>
                <w:lang w:eastAsia="en-US"/>
              </w:rPr>
            </w:pPr>
            <w:r>
              <w:rPr>
                <w:sz w:val="18"/>
                <w:szCs w:val="18"/>
                <w:lang w:eastAsia="en-US"/>
              </w:rPr>
              <w:t>0.1</w:t>
            </w:r>
            <w:r w:rsidR="001C0840" w:rsidRPr="00CB1913">
              <w:rPr>
                <w:sz w:val="18"/>
                <w:szCs w:val="18"/>
                <w:lang w:eastAsia="en-US"/>
              </w:rPr>
              <w:t>-</w:t>
            </w:r>
            <w:r>
              <w:rPr>
                <w:sz w:val="18"/>
                <w:szCs w:val="18"/>
                <w:lang w:eastAsia="en-US"/>
              </w:rPr>
              <w:t>0.5</w:t>
            </w:r>
          </w:p>
        </w:tc>
        <w:tc>
          <w:tcPr>
            <w:tcW w:w="387" w:type="pct"/>
            <w:shd w:val="clear" w:color="auto" w:fill="FFFFFF" w:themeFill="background1"/>
          </w:tcPr>
          <w:p w14:paraId="16A23DBE"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4</w:t>
            </w:r>
          </w:p>
        </w:tc>
        <w:tc>
          <w:tcPr>
            <w:tcW w:w="333" w:type="pct"/>
            <w:shd w:val="clear" w:color="auto" w:fill="FFFFFF" w:themeFill="background1"/>
          </w:tcPr>
          <w:p w14:paraId="69275A98"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4</w:t>
            </w:r>
          </w:p>
        </w:tc>
        <w:tc>
          <w:tcPr>
            <w:tcW w:w="534" w:type="pct"/>
            <w:gridSpan w:val="2"/>
            <w:shd w:val="clear" w:color="auto" w:fill="FFFFFF" w:themeFill="background1"/>
          </w:tcPr>
          <w:p w14:paraId="25CB5861"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NO</w:t>
            </w:r>
          </w:p>
        </w:tc>
        <w:tc>
          <w:tcPr>
            <w:tcW w:w="903" w:type="pct"/>
            <w:shd w:val="clear" w:color="auto" w:fill="FFFFFF" w:themeFill="background1"/>
          </w:tcPr>
          <w:p w14:paraId="050A4EF1" w14:textId="77777777" w:rsidR="001C0840" w:rsidRPr="00CB1913" w:rsidRDefault="001C0840" w:rsidP="005D61A2">
            <w:pPr>
              <w:tabs>
                <w:tab w:val="left" w:pos="444"/>
              </w:tabs>
              <w:suppressAutoHyphens w:val="0"/>
              <w:spacing w:line="259" w:lineRule="auto"/>
              <w:rPr>
                <w:sz w:val="16"/>
                <w:szCs w:val="16"/>
                <w:lang w:eastAsia="en-US"/>
              </w:rPr>
            </w:pPr>
            <w:r w:rsidRPr="00CB1913">
              <w:rPr>
                <w:sz w:val="16"/>
                <w:szCs w:val="16"/>
                <w:lang w:eastAsia="en-US"/>
              </w:rPr>
              <w:t>Water additive used to control microbes</w:t>
            </w:r>
          </w:p>
        </w:tc>
      </w:tr>
      <w:tr w:rsidR="001C0840" w:rsidRPr="00CB1913" w14:paraId="3220DD01" w14:textId="77777777" w:rsidTr="005D61A2">
        <w:tc>
          <w:tcPr>
            <w:tcW w:w="816" w:type="pct"/>
            <w:shd w:val="clear" w:color="auto" w:fill="FFFFFF" w:themeFill="background1"/>
          </w:tcPr>
          <w:p w14:paraId="7F90D149" w14:textId="77777777" w:rsidR="001C0840" w:rsidRPr="00CB1913" w:rsidRDefault="001C0840" w:rsidP="005D61A2">
            <w:pPr>
              <w:tabs>
                <w:tab w:val="left" w:pos="444"/>
              </w:tabs>
              <w:suppressAutoHyphens w:val="0"/>
              <w:spacing w:line="259" w:lineRule="auto"/>
              <w:rPr>
                <w:sz w:val="18"/>
                <w:szCs w:val="18"/>
                <w:lang w:eastAsia="en-US"/>
              </w:rPr>
            </w:pPr>
            <w:r w:rsidRPr="00CB1913">
              <w:rPr>
                <w:sz w:val="18"/>
                <w:szCs w:val="18"/>
                <w:lang w:eastAsia="en-US"/>
              </w:rPr>
              <w:t>Total Trihalomethanes</w:t>
            </w:r>
          </w:p>
        </w:tc>
        <w:tc>
          <w:tcPr>
            <w:tcW w:w="341" w:type="pct"/>
            <w:shd w:val="clear" w:color="auto" w:fill="FFFFFF" w:themeFill="background1"/>
          </w:tcPr>
          <w:p w14:paraId="71B9E237" w14:textId="77777777" w:rsidR="001C0840" w:rsidRPr="00CB1913" w:rsidRDefault="001C0840" w:rsidP="005D61A2">
            <w:pPr>
              <w:tabs>
                <w:tab w:val="left" w:pos="444"/>
              </w:tabs>
              <w:suppressAutoHyphens w:val="0"/>
              <w:spacing w:line="259" w:lineRule="auto"/>
              <w:rPr>
                <w:sz w:val="18"/>
                <w:szCs w:val="18"/>
                <w:lang w:eastAsia="en-US"/>
              </w:rPr>
            </w:pPr>
            <w:r w:rsidRPr="00CB1913">
              <w:rPr>
                <w:sz w:val="18"/>
                <w:szCs w:val="18"/>
                <w:lang w:eastAsia="en-US"/>
              </w:rPr>
              <w:t>ppb</w:t>
            </w:r>
          </w:p>
        </w:tc>
        <w:tc>
          <w:tcPr>
            <w:tcW w:w="581" w:type="pct"/>
            <w:shd w:val="clear" w:color="auto" w:fill="FFFFFF" w:themeFill="background1"/>
          </w:tcPr>
          <w:p w14:paraId="03284C33"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2024</w:t>
            </w:r>
          </w:p>
        </w:tc>
        <w:tc>
          <w:tcPr>
            <w:tcW w:w="575" w:type="pct"/>
            <w:shd w:val="clear" w:color="auto" w:fill="FFFFFF" w:themeFill="background1"/>
          </w:tcPr>
          <w:p w14:paraId="3BFFE984" w14:textId="28290FF1" w:rsidR="001C0840" w:rsidRPr="00CB1913" w:rsidRDefault="00D81A1B" w:rsidP="005D61A2">
            <w:pPr>
              <w:tabs>
                <w:tab w:val="left" w:pos="444"/>
              </w:tabs>
              <w:suppressAutoHyphens w:val="0"/>
              <w:spacing w:line="259" w:lineRule="auto"/>
              <w:jc w:val="center"/>
              <w:rPr>
                <w:sz w:val="18"/>
                <w:szCs w:val="18"/>
                <w:lang w:eastAsia="en-US"/>
              </w:rPr>
            </w:pPr>
            <w:r>
              <w:rPr>
                <w:sz w:val="18"/>
                <w:szCs w:val="18"/>
                <w:lang w:eastAsia="en-US"/>
              </w:rPr>
              <w:t>49</w:t>
            </w:r>
          </w:p>
        </w:tc>
        <w:tc>
          <w:tcPr>
            <w:tcW w:w="530" w:type="pct"/>
            <w:shd w:val="clear" w:color="auto" w:fill="FFFFFF" w:themeFill="background1"/>
          </w:tcPr>
          <w:p w14:paraId="63AE2E24" w14:textId="6231EF04" w:rsidR="001C0840" w:rsidRPr="00CB1913" w:rsidRDefault="00D81A1B" w:rsidP="005D61A2">
            <w:pPr>
              <w:tabs>
                <w:tab w:val="left" w:pos="444"/>
              </w:tabs>
              <w:suppressAutoHyphens w:val="0"/>
              <w:spacing w:line="259" w:lineRule="auto"/>
              <w:jc w:val="center"/>
              <w:rPr>
                <w:sz w:val="18"/>
                <w:szCs w:val="18"/>
                <w:lang w:eastAsia="en-US"/>
              </w:rPr>
            </w:pPr>
            <w:r>
              <w:rPr>
                <w:sz w:val="18"/>
                <w:szCs w:val="18"/>
                <w:lang w:eastAsia="en-US"/>
              </w:rPr>
              <w:t>7.3</w:t>
            </w:r>
            <w:r w:rsidR="001C0840" w:rsidRPr="00CB1913">
              <w:rPr>
                <w:sz w:val="18"/>
                <w:szCs w:val="18"/>
                <w:lang w:eastAsia="en-US"/>
              </w:rPr>
              <w:t>-</w:t>
            </w:r>
            <w:r>
              <w:rPr>
                <w:sz w:val="18"/>
                <w:szCs w:val="18"/>
                <w:lang w:eastAsia="en-US"/>
              </w:rPr>
              <w:t>62.4</w:t>
            </w:r>
          </w:p>
        </w:tc>
        <w:tc>
          <w:tcPr>
            <w:tcW w:w="387" w:type="pct"/>
            <w:shd w:val="clear" w:color="auto" w:fill="FFFFFF" w:themeFill="background1"/>
          </w:tcPr>
          <w:p w14:paraId="2C2D0CF8"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NA</w:t>
            </w:r>
          </w:p>
        </w:tc>
        <w:tc>
          <w:tcPr>
            <w:tcW w:w="333" w:type="pct"/>
            <w:shd w:val="clear" w:color="auto" w:fill="FFFFFF" w:themeFill="background1"/>
          </w:tcPr>
          <w:p w14:paraId="57576387"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80</w:t>
            </w:r>
          </w:p>
        </w:tc>
        <w:tc>
          <w:tcPr>
            <w:tcW w:w="534" w:type="pct"/>
            <w:gridSpan w:val="2"/>
            <w:shd w:val="clear" w:color="auto" w:fill="FFFFFF" w:themeFill="background1"/>
          </w:tcPr>
          <w:p w14:paraId="4E921F4A"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NO</w:t>
            </w:r>
          </w:p>
        </w:tc>
        <w:tc>
          <w:tcPr>
            <w:tcW w:w="903" w:type="pct"/>
            <w:shd w:val="clear" w:color="auto" w:fill="FFFFFF" w:themeFill="background1"/>
          </w:tcPr>
          <w:p w14:paraId="56C72D47" w14:textId="77777777" w:rsidR="001C0840" w:rsidRPr="00CB1913" w:rsidRDefault="001C0840" w:rsidP="005D61A2">
            <w:pPr>
              <w:tabs>
                <w:tab w:val="left" w:pos="444"/>
              </w:tabs>
              <w:suppressAutoHyphens w:val="0"/>
              <w:spacing w:line="259" w:lineRule="auto"/>
              <w:rPr>
                <w:sz w:val="16"/>
                <w:szCs w:val="16"/>
                <w:lang w:eastAsia="en-US"/>
              </w:rPr>
            </w:pPr>
            <w:r w:rsidRPr="00CB1913">
              <w:rPr>
                <w:sz w:val="16"/>
                <w:szCs w:val="16"/>
                <w:lang w:eastAsia="en-US"/>
              </w:rPr>
              <w:t>By-products of drinking water disinfection process</w:t>
            </w:r>
          </w:p>
        </w:tc>
      </w:tr>
      <w:tr w:rsidR="001C0840" w:rsidRPr="00CB1913" w14:paraId="60AC4748" w14:textId="77777777" w:rsidTr="005D61A2">
        <w:tc>
          <w:tcPr>
            <w:tcW w:w="816" w:type="pct"/>
            <w:shd w:val="clear" w:color="auto" w:fill="FFFFFF" w:themeFill="background1"/>
          </w:tcPr>
          <w:p w14:paraId="31CB2B88" w14:textId="77777777" w:rsidR="001C0840" w:rsidRPr="00CB1913" w:rsidRDefault="001C0840" w:rsidP="005D61A2">
            <w:pPr>
              <w:tabs>
                <w:tab w:val="left" w:pos="444"/>
              </w:tabs>
              <w:suppressAutoHyphens w:val="0"/>
              <w:spacing w:line="259" w:lineRule="auto"/>
              <w:rPr>
                <w:sz w:val="18"/>
                <w:szCs w:val="18"/>
                <w:lang w:eastAsia="en-US"/>
              </w:rPr>
            </w:pPr>
            <w:r w:rsidRPr="00CB1913">
              <w:rPr>
                <w:sz w:val="18"/>
                <w:szCs w:val="18"/>
                <w:lang w:eastAsia="en-US"/>
              </w:rPr>
              <w:t>Haloacetic Acids</w:t>
            </w:r>
          </w:p>
        </w:tc>
        <w:tc>
          <w:tcPr>
            <w:tcW w:w="341" w:type="pct"/>
            <w:shd w:val="clear" w:color="auto" w:fill="FFFFFF" w:themeFill="background1"/>
          </w:tcPr>
          <w:p w14:paraId="5A51D4C6" w14:textId="77777777" w:rsidR="001C0840" w:rsidRPr="00CB1913" w:rsidRDefault="001C0840" w:rsidP="005D61A2">
            <w:pPr>
              <w:tabs>
                <w:tab w:val="left" w:pos="444"/>
              </w:tabs>
              <w:suppressAutoHyphens w:val="0"/>
              <w:spacing w:line="259" w:lineRule="auto"/>
              <w:rPr>
                <w:sz w:val="18"/>
                <w:szCs w:val="18"/>
                <w:lang w:eastAsia="en-US"/>
              </w:rPr>
            </w:pPr>
            <w:r w:rsidRPr="00CB1913">
              <w:rPr>
                <w:sz w:val="18"/>
                <w:szCs w:val="18"/>
                <w:lang w:eastAsia="en-US"/>
              </w:rPr>
              <w:t>ppb</w:t>
            </w:r>
          </w:p>
        </w:tc>
        <w:tc>
          <w:tcPr>
            <w:tcW w:w="581" w:type="pct"/>
            <w:shd w:val="clear" w:color="auto" w:fill="FFFFFF" w:themeFill="background1"/>
          </w:tcPr>
          <w:p w14:paraId="105C9E01"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2024</w:t>
            </w:r>
          </w:p>
        </w:tc>
        <w:tc>
          <w:tcPr>
            <w:tcW w:w="575" w:type="pct"/>
            <w:shd w:val="clear" w:color="auto" w:fill="FFFFFF" w:themeFill="background1"/>
          </w:tcPr>
          <w:p w14:paraId="4C263952" w14:textId="7539A7D7" w:rsidR="001C0840" w:rsidRPr="00CB1913" w:rsidRDefault="00D81A1B" w:rsidP="005D61A2">
            <w:pPr>
              <w:tabs>
                <w:tab w:val="left" w:pos="444"/>
              </w:tabs>
              <w:suppressAutoHyphens w:val="0"/>
              <w:spacing w:line="259" w:lineRule="auto"/>
              <w:jc w:val="center"/>
              <w:rPr>
                <w:sz w:val="18"/>
                <w:szCs w:val="18"/>
                <w:lang w:eastAsia="en-US"/>
              </w:rPr>
            </w:pPr>
            <w:r>
              <w:rPr>
                <w:sz w:val="18"/>
                <w:szCs w:val="18"/>
                <w:lang w:eastAsia="en-US"/>
              </w:rPr>
              <w:t>21</w:t>
            </w:r>
          </w:p>
        </w:tc>
        <w:tc>
          <w:tcPr>
            <w:tcW w:w="530" w:type="pct"/>
            <w:shd w:val="clear" w:color="auto" w:fill="FFFFFF" w:themeFill="background1"/>
          </w:tcPr>
          <w:p w14:paraId="7171D807" w14:textId="54DEE364" w:rsidR="001C0840" w:rsidRPr="00CB1913" w:rsidRDefault="00D81A1B" w:rsidP="005D61A2">
            <w:pPr>
              <w:tabs>
                <w:tab w:val="left" w:pos="444"/>
              </w:tabs>
              <w:suppressAutoHyphens w:val="0"/>
              <w:spacing w:line="259" w:lineRule="auto"/>
              <w:jc w:val="center"/>
              <w:rPr>
                <w:sz w:val="18"/>
                <w:szCs w:val="18"/>
                <w:lang w:eastAsia="en-US"/>
              </w:rPr>
            </w:pPr>
            <w:r>
              <w:rPr>
                <w:sz w:val="18"/>
                <w:szCs w:val="18"/>
                <w:lang w:eastAsia="en-US"/>
              </w:rPr>
              <w:t>6</w:t>
            </w:r>
            <w:r w:rsidR="001C0840" w:rsidRPr="00CB1913">
              <w:rPr>
                <w:sz w:val="18"/>
                <w:szCs w:val="18"/>
                <w:lang w:eastAsia="en-US"/>
              </w:rPr>
              <w:t>-</w:t>
            </w:r>
            <w:r>
              <w:rPr>
                <w:sz w:val="18"/>
                <w:szCs w:val="18"/>
                <w:lang w:eastAsia="en-US"/>
              </w:rPr>
              <w:t>28.4</w:t>
            </w:r>
          </w:p>
        </w:tc>
        <w:tc>
          <w:tcPr>
            <w:tcW w:w="387" w:type="pct"/>
            <w:shd w:val="clear" w:color="auto" w:fill="FFFFFF" w:themeFill="background1"/>
          </w:tcPr>
          <w:p w14:paraId="37796B32"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NA</w:t>
            </w:r>
          </w:p>
        </w:tc>
        <w:tc>
          <w:tcPr>
            <w:tcW w:w="333" w:type="pct"/>
            <w:shd w:val="clear" w:color="auto" w:fill="FFFFFF" w:themeFill="background1"/>
          </w:tcPr>
          <w:p w14:paraId="4812314F"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60</w:t>
            </w:r>
          </w:p>
        </w:tc>
        <w:tc>
          <w:tcPr>
            <w:tcW w:w="534" w:type="pct"/>
            <w:gridSpan w:val="2"/>
            <w:shd w:val="clear" w:color="auto" w:fill="FFFFFF" w:themeFill="background1"/>
          </w:tcPr>
          <w:p w14:paraId="7CFA7CDC"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NO</w:t>
            </w:r>
          </w:p>
        </w:tc>
        <w:tc>
          <w:tcPr>
            <w:tcW w:w="903" w:type="pct"/>
            <w:shd w:val="clear" w:color="auto" w:fill="FFFFFF" w:themeFill="background1"/>
          </w:tcPr>
          <w:p w14:paraId="309509F8" w14:textId="77777777" w:rsidR="001C0840" w:rsidRPr="00CB1913" w:rsidRDefault="001C0840" w:rsidP="005D61A2">
            <w:pPr>
              <w:tabs>
                <w:tab w:val="left" w:pos="444"/>
              </w:tabs>
              <w:suppressAutoHyphens w:val="0"/>
              <w:spacing w:line="259" w:lineRule="auto"/>
              <w:rPr>
                <w:sz w:val="16"/>
                <w:szCs w:val="16"/>
                <w:lang w:eastAsia="en-US"/>
              </w:rPr>
            </w:pPr>
            <w:r w:rsidRPr="00CB1913">
              <w:rPr>
                <w:sz w:val="16"/>
                <w:szCs w:val="16"/>
                <w:lang w:eastAsia="en-US"/>
              </w:rPr>
              <w:t>By-products of drinking water disinfection process</w:t>
            </w:r>
          </w:p>
        </w:tc>
      </w:tr>
      <w:tr w:rsidR="001C0840" w:rsidRPr="00CB1913" w14:paraId="0A3629EF" w14:textId="77777777" w:rsidTr="005D61A2">
        <w:tc>
          <w:tcPr>
            <w:tcW w:w="5000" w:type="pct"/>
            <w:gridSpan w:val="10"/>
            <w:shd w:val="clear" w:color="auto" w:fill="D9D9D9" w:themeFill="background1" w:themeFillShade="D9"/>
          </w:tcPr>
          <w:p w14:paraId="4C378D57" w14:textId="77777777" w:rsidR="001C0840" w:rsidRPr="00CB1913" w:rsidRDefault="001C0840" w:rsidP="005D61A2">
            <w:pPr>
              <w:tabs>
                <w:tab w:val="left" w:pos="444"/>
              </w:tabs>
              <w:suppressAutoHyphens w:val="0"/>
              <w:spacing w:line="259" w:lineRule="auto"/>
              <w:rPr>
                <w:b/>
                <w:bCs/>
                <w:sz w:val="22"/>
                <w:szCs w:val="22"/>
                <w:lang w:eastAsia="en-US"/>
              </w:rPr>
            </w:pPr>
            <w:r w:rsidRPr="00CB1913">
              <w:rPr>
                <w:b/>
                <w:bCs/>
                <w:sz w:val="22"/>
                <w:szCs w:val="22"/>
                <w:lang w:eastAsia="en-US"/>
              </w:rPr>
              <w:t>TURBIDITY</w:t>
            </w:r>
          </w:p>
        </w:tc>
      </w:tr>
      <w:tr w:rsidR="001C0840" w:rsidRPr="00CB1913" w14:paraId="1373B0CF" w14:textId="77777777" w:rsidTr="005D61A2">
        <w:tc>
          <w:tcPr>
            <w:tcW w:w="816" w:type="pct"/>
            <w:shd w:val="clear" w:color="auto" w:fill="FFFFFF" w:themeFill="background1"/>
          </w:tcPr>
          <w:p w14:paraId="5AF37BCE"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Regulated Parameter</w:t>
            </w:r>
          </w:p>
        </w:tc>
        <w:tc>
          <w:tcPr>
            <w:tcW w:w="341" w:type="pct"/>
            <w:shd w:val="clear" w:color="auto" w:fill="FFFFFF" w:themeFill="background1"/>
          </w:tcPr>
          <w:p w14:paraId="49E180B3" w14:textId="77777777" w:rsidR="001C0840" w:rsidRPr="00CB1913" w:rsidRDefault="001C0840" w:rsidP="005D61A2">
            <w:pPr>
              <w:tabs>
                <w:tab w:val="left" w:pos="444"/>
              </w:tabs>
              <w:suppressAutoHyphens w:val="0"/>
              <w:spacing w:line="259" w:lineRule="auto"/>
              <w:rPr>
                <w:sz w:val="16"/>
                <w:szCs w:val="16"/>
                <w:lang w:eastAsia="en-US"/>
              </w:rPr>
            </w:pPr>
            <w:r w:rsidRPr="00CB1913">
              <w:rPr>
                <w:sz w:val="18"/>
                <w:szCs w:val="18"/>
                <w:lang w:eastAsia="en-US"/>
              </w:rPr>
              <w:t>Units</w:t>
            </w:r>
          </w:p>
        </w:tc>
        <w:tc>
          <w:tcPr>
            <w:tcW w:w="1156" w:type="pct"/>
            <w:gridSpan w:val="2"/>
            <w:shd w:val="clear" w:color="auto" w:fill="FFFFFF" w:themeFill="background1"/>
          </w:tcPr>
          <w:p w14:paraId="6B133E53"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Limit (TT)</w:t>
            </w:r>
          </w:p>
        </w:tc>
        <w:tc>
          <w:tcPr>
            <w:tcW w:w="1250" w:type="pct"/>
            <w:gridSpan w:val="3"/>
            <w:shd w:val="clear" w:color="auto" w:fill="FFFFFF" w:themeFill="background1"/>
          </w:tcPr>
          <w:p w14:paraId="5C4AD430"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Level Detected</w:t>
            </w:r>
          </w:p>
        </w:tc>
        <w:tc>
          <w:tcPr>
            <w:tcW w:w="529" w:type="pct"/>
            <w:shd w:val="clear" w:color="auto" w:fill="FFFFFF" w:themeFill="background1"/>
          </w:tcPr>
          <w:p w14:paraId="3DBB0DC7"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Violation</w:t>
            </w:r>
          </w:p>
        </w:tc>
        <w:tc>
          <w:tcPr>
            <w:tcW w:w="908" w:type="pct"/>
            <w:gridSpan w:val="2"/>
            <w:shd w:val="clear" w:color="auto" w:fill="FFFFFF" w:themeFill="background1"/>
          </w:tcPr>
          <w:p w14:paraId="4C0C6B0D"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Typical Sources</w:t>
            </w:r>
          </w:p>
        </w:tc>
      </w:tr>
      <w:tr w:rsidR="001C0840" w:rsidRPr="00CB1913" w14:paraId="0940993F" w14:textId="77777777" w:rsidTr="005D61A2">
        <w:tc>
          <w:tcPr>
            <w:tcW w:w="816" w:type="pct"/>
            <w:shd w:val="clear" w:color="auto" w:fill="FFFFFF" w:themeFill="background1"/>
          </w:tcPr>
          <w:p w14:paraId="5852BBEE"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Highest Single Measurement</w:t>
            </w:r>
          </w:p>
        </w:tc>
        <w:tc>
          <w:tcPr>
            <w:tcW w:w="341" w:type="pct"/>
            <w:shd w:val="clear" w:color="auto" w:fill="FFFFFF" w:themeFill="background1"/>
          </w:tcPr>
          <w:p w14:paraId="79008548"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ntu</w:t>
            </w:r>
          </w:p>
        </w:tc>
        <w:tc>
          <w:tcPr>
            <w:tcW w:w="1156" w:type="pct"/>
            <w:gridSpan w:val="2"/>
            <w:shd w:val="clear" w:color="auto" w:fill="FFFFFF" w:themeFill="background1"/>
          </w:tcPr>
          <w:p w14:paraId="2406039C"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1.0</w:t>
            </w:r>
          </w:p>
        </w:tc>
        <w:tc>
          <w:tcPr>
            <w:tcW w:w="1250" w:type="pct"/>
            <w:gridSpan w:val="3"/>
            <w:shd w:val="clear" w:color="auto" w:fill="FFFFFF" w:themeFill="background1"/>
          </w:tcPr>
          <w:p w14:paraId="15C5333E"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.032</w:t>
            </w:r>
          </w:p>
        </w:tc>
        <w:tc>
          <w:tcPr>
            <w:tcW w:w="529" w:type="pct"/>
            <w:shd w:val="clear" w:color="auto" w:fill="FFFFFF" w:themeFill="background1"/>
          </w:tcPr>
          <w:p w14:paraId="494B9482"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NO</w:t>
            </w:r>
          </w:p>
        </w:tc>
        <w:tc>
          <w:tcPr>
            <w:tcW w:w="908" w:type="pct"/>
            <w:gridSpan w:val="2"/>
            <w:shd w:val="clear" w:color="auto" w:fill="FFFFFF" w:themeFill="background1"/>
          </w:tcPr>
          <w:p w14:paraId="738D27E6" w14:textId="77777777" w:rsidR="001C0840" w:rsidRPr="00CB1913" w:rsidRDefault="001C0840" w:rsidP="005D61A2">
            <w:pPr>
              <w:tabs>
                <w:tab w:val="left" w:pos="444"/>
              </w:tabs>
              <w:suppressAutoHyphens w:val="0"/>
              <w:spacing w:line="259" w:lineRule="auto"/>
              <w:jc w:val="center"/>
              <w:rPr>
                <w:sz w:val="16"/>
                <w:szCs w:val="16"/>
                <w:lang w:eastAsia="en-US"/>
              </w:rPr>
            </w:pPr>
            <w:r w:rsidRPr="00CB1913">
              <w:rPr>
                <w:sz w:val="16"/>
                <w:szCs w:val="16"/>
                <w:lang w:eastAsia="en-US"/>
              </w:rPr>
              <w:t>Soil Runoff</w:t>
            </w:r>
          </w:p>
        </w:tc>
      </w:tr>
      <w:tr w:rsidR="001C0840" w:rsidRPr="00CB1913" w14:paraId="44B09C16" w14:textId="77777777" w:rsidTr="005D61A2">
        <w:tc>
          <w:tcPr>
            <w:tcW w:w="816" w:type="pct"/>
            <w:shd w:val="clear" w:color="auto" w:fill="FFFFFF" w:themeFill="background1"/>
          </w:tcPr>
          <w:p w14:paraId="0E43AE93"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Lowest Monthly % Meeting Limit</w:t>
            </w:r>
          </w:p>
        </w:tc>
        <w:tc>
          <w:tcPr>
            <w:tcW w:w="341" w:type="pct"/>
            <w:shd w:val="clear" w:color="auto" w:fill="FFFFFF" w:themeFill="background1"/>
          </w:tcPr>
          <w:p w14:paraId="558D0914"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ntu</w:t>
            </w:r>
          </w:p>
        </w:tc>
        <w:tc>
          <w:tcPr>
            <w:tcW w:w="1156" w:type="pct"/>
            <w:gridSpan w:val="2"/>
            <w:shd w:val="clear" w:color="auto" w:fill="FFFFFF" w:themeFill="background1"/>
          </w:tcPr>
          <w:p w14:paraId="1EA22FA4"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.3</w:t>
            </w:r>
          </w:p>
        </w:tc>
        <w:tc>
          <w:tcPr>
            <w:tcW w:w="1250" w:type="pct"/>
            <w:gridSpan w:val="3"/>
            <w:shd w:val="clear" w:color="auto" w:fill="FFFFFF" w:themeFill="background1"/>
          </w:tcPr>
          <w:p w14:paraId="4F0A6538"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100%</w:t>
            </w:r>
          </w:p>
        </w:tc>
        <w:tc>
          <w:tcPr>
            <w:tcW w:w="529" w:type="pct"/>
            <w:shd w:val="clear" w:color="auto" w:fill="FFFFFF" w:themeFill="background1"/>
          </w:tcPr>
          <w:p w14:paraId="5CD9E97D" w14:textId="77777777" w:rsidR="001C0840" w:rsidRPr="00CB1913" w:rsidRDefault="001C0840" w:rsidP="005D61A2">
            <w:pPr>
              <w:tabs>
                <w:tab w:val="left" w:pos="444"/>
              </w:tabs>
              <w:suppressAutoHyphens w:val="0"/>
              <w:spacing w:line="259" w:lineRule="auto"/>
              <w:jc w:val="center"/>
              <w:rPr>
                <w:sz w:val="18"/>
                <w:szCs w:val="18"/>
                <w:lang w:eastAsia="en-US"/>
              </w:rPr>
            </w:pPr>
            <w:r w:rsidRPr="00CB1913">
              <w:rPr>
                <w:sz w:val="18"/>
                <w:szCs w:val="18"/>
                <w:lang w:eastAsia="en-US"/>
              </w:rPr>
              <w:t>NO</w:t>
            </w:r>
          </w:p>
        </w:tc>
        <w:tc>
          <w:tcPr>
            <w:tcW w:w="908" w:type="pct"/>
            <w:gridSpan w:val="2"/>
            <w:shd w:val="clear" w:color="auto" w:fill="FFFFFF" w:themeFill="background1"/>
          </w:tcPr>
          <w:p w14:paraId="2EDF3994" w14:textId="77777777" w:rsidR="001C0840" w:rsidRPr="00CB1913" w:rsidRDefault="001C0840" w:rsidP="005D61A2">
            <w:pPr>
              <w:tabs>
                <w:tab w:val="left" w:pos="444"/>
              </w:tabs>
              <w:suppressAutoHyphens w:val="0"/>
              <w:spacing w:line="259" w:lineRule="auto"/>
              <w:jc w:val="center"/>
              <w:rPr>
                <w:sz w:val="16"/>
                <w:szCs w:val="16"/>
                <w:lang w:eastAsia="en-US"/>
              </w:rPr>
            </w:pPr>
            <w:r w:rsidRPr="00CB1913">
              <w:rPr>
                <w:sz w:val="16"/>
                <w:szCs w:val="16"/>
                <w:lang w:eastAsia="en-US"/>
              </w:rPr>
              <w:t>Soil Runoff</w:t>
            </w:r>
          </w:p>
        </w:tc>
      </w:tr>
      <w:tr w:rsidR="001C0840" w:rsidRPr="00CB1913" w14:paraId="0B1C8D07" w14:textId="77777777" w:rsidTr="005D61A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1437" w:type="pct"/>
          <w:trHeight w:val="100"/>
        </w:trPr>
        <w:tc>
          <w:tcPr>
            <w:tcW w:w="3563" w:type="pct"/>
            <w:gridSpan w:val="7"/>
          </w:tcPr>
          <w:p w14:paraId="4660D01C" w14:textId="77777777" w:rsidR="001C0840" w:rsidRPr="00CB1913" w:rsidRDefault="001C0840" w:rsidP="005D61A2">
            <w:pPr>
              <w:suppressAutoHyphens w:val="0"/>
              <w:spacing w:line="259" w:lineRule="auto"/>
              <w:rPr>
                <w:sz w:val="22"/>
                <w:szCs w:val="22"/>
                <w:lang w:eastAsia="en-US"/>
              </w:rPr>
            </w:pPr>
          </w:p>
        </w:tc>
      </w:tr>
    </w:tbl>
    <w:p w14:paraId="4BE89E52" w14:textId="77777777" w:rsidR="00C57538" w:rsidRDefault="00C57538" w:rsidP="00D3751D">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jc w:val="both"/>
        <w:rPr>
          <w:sz w:val="20"/>
        </w:rPr>
      </w:pPr>
    </w:p>
    <w:p w14:paraId="202A77D7" w14:textId="77777777" w:rsidR="001C0840" w:rsidRPr="001C0840" w:rsidRDefault="001C0840" w:rsidP="001C0840">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jc w:val="center"/>
        <w:rPr>
          <w:b/>
          <w:bCs/>
        </w:rPr>
      </w:pPr>
    </w:p>
    <w:p w14:paraId="57A98FBF" w14:textId="77777777" w:rsidR="00B37E36" w:rsidRDefault="00B37E36" w:rsidP="00D3751D">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jc w:val="both"/>
        <w:rPr>
          <w:sz w:val="20"/>
        </w:rPr>
      </w:pPr>
    </w:p>
    <w:p w14:paraId="53976CD6" w14:textId="77777777" w:rsidR="00B37E36" w:rsidRDefault="00B37E36" w:rsidP="00D3751D">
      <w:pPr>
        <w:widowControl w:val="0"/>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jc w:val="both"/>
        <w:rPr>
          <w:sz w:val="20"/>
        </w:rPr>
      </w:pPr>
    </w:p>
    <w:sectPr w:rsidR="00B37E36" w:rsidSect="003B6FB0">
      <w:headerReference w:type="even" r:id="rId9"/>
      <w:headerReference w:type="default" r:id="rId10"/>
      <w:footerReference w:type="even" r:id="rId11"/>
      <w:footerReference w:type="default" r:id="rId12"/>
      <w:headerReference w:type="first" r:id="rId13"/>
      <w:footerReference w:type="first" r:id="rId14"/>
      <w:pgSz w:w="12240" w:h="15840"/>
      <w:pgMar w:top="864" w:right="1440" w:bottom="864"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7E49" w14:textId="77777777" w:rsidR="00551727" w:rsidRDefault="00551727">
      <w:r>
        <w:separator/>
      </w:r>
    </w:p>
  </w:endnote>
  <w:endnote w:type="continuationSeparator" w:id="0">
    <w:p w14:paraId="0594285E" w14:textId="77777777" w:rsidR="00551727" w:rsidRDefault="0055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85CA" w14:textId="77777777" w:rsidR="00820EB9" w:rsidRDefault="00820E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B7C57" w14:textId="074686BF" w:rsidR="00820EB9" w:rsidRDefault="00966AC6">
    <w:pPr>
      <w:pStyle w:val="Footer"/>
    </w:pPr>
    <w:r>
      <w:rPr>
        <w:noProof/>
      </w:rPr>
      <mc:AlternateContent>
        <mc:Choice Requires="wps">
          <w:drawing>
            <wp:anchor distT="0" distB="0" distL="0" distR="0" simplePos="0" relativeHeight="251657728" behindDoc="0" locked="0" layoutInCell="1" allowOverlap="1" wp14:anchorId="6AA5BFE6" wp14:editId="1E74F0CC">
              <wp:simplePos x="0" y="0"/>
              <wp:positionH relativeFrom="margin">
                <wp:align>center</wp:align>
              </wp:positionH>
              <wp:positionV relativeFrom="paragraph">
                <wp:posOffset>635</wp:posOffset>
              </wp:positionV>
              <wp:extent cx="76200" cy="174625"/>
              <wp:effectExtent l="0" t="0" r="0" b="0"/>
              <wp:wrapSquare wrapText="largest"/>
              <wp:docPr id="17996181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FC16E" w14:textId="77777777" w:rsidR="00820EB9" w:rsidRDefault="00820EB9">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5BFE6" id="_x0000_t202" coordsize="21600,21600" o:spt="202" path="m,l,21600r21600,l21600,xe">
              <v:stroke joinstyle="miter"/>
              <v:path gradientshapeok="t" o:connecttype="rect"/>
            </v:shapetype>
            <v:shape id="Text Box 1" o:spid="_x0000_s1026" type="#_x0000_t202" style="position:absolute;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" stroked="f">
              <v:fill opacity="0"/>
              <v:textbox inset="0,0,0,0">
                <w:txbxContent>
                  <w:p w14:paraId="73BFC16E" w14:textId="77777777" w:rsidR="00820EB9" w:rsidRDefault="00820EB9">
                    <w:pPr>
                      <w:pStyle w:val="Footer"/>
                    </w:pPr>
                  </w:p>
                </w:txbxContent>
              </v:textbox>
              <w10:wrap type="square" side="largest" anchorx="margin"/>
            </v:shape>
          </w:pict>
        </mc:Fallback>
      </mc:AlternateContent>
    </w:r>
  </w:p>
  <w:p w14:paraId="262E0912" w14:textId="77777777" w:rsidR="00820EB9" w:rsidRDefault="00820E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B13D" w14:textId="77777777" w:rsidR="00820EB9" w:rsidRDefault="00820E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0B98" w14:textId="77777777" w:rsidR="00551727" w:rsidRDefault="00551727">
      <w:r>
        <w:separator/>
      </w:r>
    </w:p>
  </w:footnote>
  <w:footnote w:type="continuationSeparator" w:id="0">
    <w:p w14:paraId="3AB9949D" w14:textId="77777777" w:rsidR="00551727" w:rsidRDefault="0055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D13E" w14:textId="77777777" w:rsidR="00820EB9" w:rsidRDefault="00820E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FD00" w14:textId="77777777" w:rsidR="00820EB9" w:rsidRDefault="00820E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0DDB" w14:textId="77777777" w:rsidR="00820EB9" w:rsidRDefault="00820E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8207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4D"/>
    <w:rsid w:val="000634BB"/>
    <w:rsid w:val="0007243F"/>
    <w:rsid w:val="000756C6"/>
    <w:rsid w:val="000A6C30"/>
    <w:rsid w:val="000C3736"/>
    <w:rsid w:val="000C4FBC"/>
    <w:rsid w:val="000E24D9"/>
    <w:rsid w:val="000E54C2"/>
    <w:rsid w:val="000E6307"/>
    <w:rsid w:val="00102D64"/>
    <w:rsid w:val="001348C6"/>
    <w:rsid w:val="00154578"/>
    <w:rsid w:val="00175912"/>
    <w:rsid w:val="00193FC4"/>
    <w:rsid w:val="001A5879"/>
    <w:rsid w:val="001C0840"/>
    <w:rsid w:val="001E5DAB"/>
    <w:rsid w:val="001F27DE"/>
    <w:rsid w:val="002001EF"/>
    <w:rsid w:val="002078C2"/>
    <w:rsid w:val="002270CF"/>
    <w:rsid w:val="00235B72"/>
    <w:rsid w:val="0024116D"/>
    <w:rsid w:val="00252D85"/>
    <w:rsid w:val="002601F4"/>
    <w:rsid w:val="002702CE"/>
    <w:rsid w:val="00277E5F"/>
    <w:rsid w:val="0028170D"/>
    <w:rsid w:val="00296D4C"/>
    <w:rsid w:val="00317337"/>
    <w:rsid w:val="0031750C"/>
    <w:rsid w:val="00331083"/>
    <w:rsid w:val="003436CE"/>
    <w:rsid w:val="00355490"/>
    <w:rsid w:val="00363AC7"/>
    <w:rsid w:val="00364E80"/>
    <w:rsid w:val="0038255C"/>
    <w:rsid w:val="003A1BAC"/>
    <w:rsid w:val="003B4958"/>
    <w:rsid w:val="003B6FB0"/>
    <w:rsid w:val="004107BE"/>
    <w:rsid w:val="00415C4C"/>
    <w:rsid w:val="00441683"/>
    <w:rsid w:val="0044464E"/>
    <w:rsid w:val="00450D95"/>
    <w:rsid w:val="004622E1"/>
    <w:rsid w:val="00475823"/>
    <w:rsid w:val="00476688"/>
    <w:rsid w:val="00476ACE"/>
    <w:rsid w:val="004B5A8D"/>
    <w:rsid w:val="004C7381"/>
    <w:rsid w:val="004D0725"/>
    <w:rsid w:val="00510A00"/>
    <w:rsid w:val="00551727"/>
    <w:rsid w:val="005717F0"/>
    <w:rsid w:val="00584D30"/>
    <w:rsid w:val="0058793E"/>
    <w:rsid w:val="005927D5"/>
    <w:rsid w:val="00597065"/>
    <w:rsid w:val="005D4D07"/>
    <w:rsid w:val="005D7A7D"/>
    <w:rsid w:val="005E604D"/>
    <w:rsid w:val="006034EB"/>
    <w:rsid w:val="00642FB4"/>
    <w:rsid w:val="0066380C"/>
    <w:rsid w:val="006D6D8B"/>
    <w:rsid w:val="006D71C9"/>
    <w:rsid w:val="006E3A14"/>
    <w:rsid w:val="006E7433"/>
    <w:rsid w:val="006F384F"/>
    <w:rsid w:val="007453F6"/>
    <w:rsid w:val="0076237C"/>
    <w:rsid w:val="00767B71"/>
    <w:rsid w:val="007C2C40"/>
    <w:rsid w:val="007C566C"/>
    <w:rsid w:val="007D614E"/>
    <w:rsid w:val="007F0A04"/>
    <w:rsid w:val="007F6462"/>
    <w:rsid w:val="00801085"/>
    <w:rsid w:val="00802771"/>
    <w:rsid w:val="00806E60"/>
    <w:rsid w:val="00820EB9"/>
    <w:rsid w:val="0082441B"/>
    <w:rsid w:val="00836AAC"/>
    <w:rsid w:val="00844861"/>
    <w:rsid w:val="0087070E"/>
    <w:rsid w:val="00884AD1"/>
    <w:rsid w:val="008A6702"/>
    <w:rsid w:val="008A6804"/>
    <w:rsid w:val="0090089A"/>
    <w:rsid w:val="00925D17"/>
    <w:rsid w:val="00934888"/>
    <w:rsid w:val="00964602"/>
    <w:rsid w:val="00966AC6"/>
    <w:rsid w:val="00986B8F"/>
    <w:rsid w:val="009A6499"/>
    <w:rsid w:val="009C4709"/>
    <w:rsid w:val="009D6B6D"/>
    <w:rsid w:val="009E4C9F"/>
    <w:rsid w:val="00A051B5"/>
    <w:rsid w:val="00A17A03"/>
    <w:rsid w:val="00A74039"/>
    <w:rsid w:val="00A748D8"/>
    <w:rsid w:val="00A81F3D"/>
    <w:rsid w:val="00A941DF"/>
    <w:rsid w:val="00AA083A"/>
    <w:rsid w:val="00AC30A3"/>
    <w:rsid w:val="00AC47CA"/>
    <w:rsid w:val="00AF0C83"/>
    <w:rsid w:val="00AF0DDC"/>
    <w:rsid w:val="00B0051D"/>
    <w:rsid w:val="00B03B0C"/>
    <w:rsid w:val="00B03B50"/>
    <w:rsid w:val="00B37E36"/>
    <w:rsid w:val="00B537ED"/>
    <w:rsid w:val="00B55901"/>
    <w:rsid w:val="00B9312E"/>
    <w:rsid w:val="00BA30F3"/>
    <w:rsid w:val="00BB762D"/>
    <w:rsid w:val="00BD2027"/>
    <w:rsid w:val="00BD6D57"/>
    <w:rsid w:val="00BF37A4"/>
    <w:rsid w:val="00C04B6D"/>
    <w:rsid w:val="00C122A0"/>
    <w:rsid w:val="00C24D9B"/>
    <w:rsid w:val="00C31503"/>
    <w:rsid w:val="00C43E88"/>
    <w:rsid w:val="00C504CA"/>
    <w:rsid w:val="00C57538"/>
    <w:rsid w:val="00C64FA4"/>
    <w:rsid w:val="00C65782"/>
    <w:rsid w:val="00C73EED"/>
    <w:rsid w:val="00C83382"/>
    <w:rsid w:val="00CB126E"/>
    <w:rsid w:val="00CB25C4"/>
    <w:rsid w:val="00CE17E5"/>
    <w:rsid w:val="00CE368D"/>
    <w:rsid w:val="00CE6053"/>
    <w:rsid w:val="00D00924"/>
    <w:rsid w:val="00D35691"/>
    <w:rsid w:val="00D3751D"/>
    <w:rsid w:val="00D42211"/>
    <w:rsid w:val="00D42286"/>
    <w:rsid w:val="00D60765"/>
    <w:rsid w:val="00D6431E"/>
    <w:rsid w:val="00D81A1B"/>
    <w:rsid w:val="00D84E7A"/>
    <w:rsid w:val="00E22C27"/>
    <w:rsid w:val="00E32472"/>
    <w:rsid w:val="00E8548C"/>
    <w:rsid w:val="00EE2DF5"/>
    <w:rsid w:val="00F1247D"/>
    <w:rsid w:val="00F143FB"/>
    <w:rsid w:val="00F2470E"/>
    <w:rsid w:val="00F473FF"/>
    <w:rsid w:val="00F72AD4"/>
    <w:rsid w:val="00FB36CF"/>
    <w:rsid w:val="00FC091A"/>
    <w:rsid w:val="00FE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9DD9A5B"/>
  <w15:chartTrackingRefBased/>
  <w15:docId w15:val="{5A8A8739-3F29-4A9E-ADC3-5EE596AB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widowControl w:val="0"/>
      <w:numPr>
        <w:numId w:val="1"/>
      </w:numPr>
      <w:autoSpaceDE w:val="0"/>
      <w:outlineLvl w:val="0"/>
    </w:pPr>
    <w:rPr>
      <w:b/>
      <w:bCs/>
      <w:sz w:val="28"/>
      <w:szCs w:val="28"/>
    </w:rPr>
  </w:style>
  <w:style w:type="paragraph" w:styleId="Heading2">
    <w:name w:val="heading 2"/>
    <w:basedOn w:val="Normal"/>
    <w:next w:val="Normal"/>
    <w:qFormat/>
    <w:pPr>
      <w:keepNext/>
      <w:widowControl w:val="0"/>
      <w:numPr>
        <w:ilvl w:val="1"/>
        <w:numId w:val="1"/>
      </w:numPr>
      <w:autoSpaceDE w:val="0"/>
      <w:jc w:val="center"/>
      <w:outlineLvl w:val="1"/>
    </w:pPr>
    <w:rPr>
      <w:b/>
      <w:bCs/>
      <w:sz w:val="28"/>
    </w:rPr>
  </w:style>
  <w:style w:type="paragraph" w:styleId="Heading3">
    <w:name w:val="heading 3"/>
    <w:basedOn w:val="Normal"/>
    <w:next w:val="Normal"/>
    <w:qFormat/>
    <w:pPr>
      <w:keepNext/>
      <w:widowControl w:val="0"/>
      <w:numPr>
        <w:ilvl w:val="2"/>
        <w:numId w:val="1"/>
      </w:numPr>
      <w:autoSpaceDE w:val="0"/>
      <w:jc w:val="center"/>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widowControl w:val="0"/>
      <w:autoSpaceDE w:val="0"/>
      <w:jc w:val="both"/>
    </w:pPr>
    <w:rPr>
      <w:sz w:val="22"/>
      <w:szCs w:val="22"/>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BodyText2">
    <w:name w:val="Body Text 2"/>
    <w:basedOn w:val="Normal"/>
    <w:pPr>
      <w:widowControl w:val="0"/>
      <w:autoSpaceDE w:val="0"/>
      <w:jc w:val="both"/>
    </w:pPr>
    <w:rPr>
      <w:szCs w:val="20"/>
    </w:rPr>
  </w:style>
  <w:style w:type="paragraph" w:styleId="Footer">
    <w:name w:val="footer"/>
    <w:basedOn w:val="Normal"/>
  </w:style>
  <w:style w:type="paragraph" w:styleId="Header">
    <w:name w:val="header"/>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Default">
    <w:name w:val="Default"/>
    <w:rsid w:val="0082441B"/>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4C7381"/>
    <w:rPr>
      <w:color w:val="605E5C"/>
      <w:shd w:val="clear" w:color="auto" w:fill="E1DFDD"/>
    </w:rPr>
  </w:style>
  <w:style w:type="table" w:styleId="TableGrid">
    <w:name w:val="Table Grid"/>
    <w:basedOn w:val="TableNormal"/>
    <w:uiPriority w:val="39"/>
    <w:rsid w:val="001C0840"/>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12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hagerstownmd.org/cc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CharactersWithSpaces>
  <SharedDoc>false</SharedDoc>
  <HLinks>
    <vt:vector size="12" baseType="variant">
      <vt:variant>
        <vt:i4>3080313</vt:i4>
      </vt:variant>
      <vt:variant>
        <vt:i4>3</vt:i4>
      </vt:variant>
      <vt:variant>
        <vt:i4>0</vt:i4>
      </vt:variant>
      <vt:variant>
        <vt:i4>5</vt:i4>
      </vt:variant>
      <vt:variant>
        <vt:lpwstr>about:blank</vt:lpwstr>
      </vt:variant>
      <vt:variant>
        <vt:lpwstr/>
      </vt: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Everd</dc:creator>
  <cp:keywords/>
  <cp:lastModifiedBy>Sue Houghton</cp:lastModifiedBy>
  <cp:revision>7</cp:revision>
  <cp:lastPrinted>2024-05-15T15:43:00Z</cp:lastPrinted>
  <dcterms:created xsi:type="dcterms:W3CDTF">2025-06-07T18:40:00Z</dcterms:created>
  <dcterms:modified xsi:type="dcterms:W3CDTF">2025-07-17T17:26:00Z</dcterms:modified>
</cp:coreProperties>
</file>